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3311" w14:textId="30889C0E" w:rsidR="00997B58" w:rsidRPr="0006524A" w:rsidRDefault="00997B58" w:rsidP="00507FE2">
      <w:pPr>
        <w:pStyle w:val="ListParagraph"/>
        <w:numPr>
          <w:ilvl w:val="0"/>
          <w:numId w:val="1"/>
        </w:numPr>
        <w:ind w:left="-450"/>
        <w:jc w:val="left"/>
        <w:rPr>
          <w:rFonts w:ascii="Calibri" w:hAnsi="Calibri" w:cs="Calibri"/>
          <w:sz w:val="22"/>
          <w:szCs w:val="22"/>
        </w:rPr>
      </w:pPr>
      <w:r w:rsidRPr="0006524A">
        <w:rPr>
          <w:rFonts w:ascii="Calibri" w:hAnsi="Calibri" w:cs="Calibri"/>
          <w:sz w:val="22"/>
          <w:szCs w:val="22"/>
        </w:rPr>
        <w:t xml:space="preserve">The Seneca Falls Town Board held a </w:t>
      </w:r>
      <w:r w:rsidR="00C90A77">
        <w:rPr>
          <w:rFonts w:ascii="Calibri" w:hAnsi="Calibri" w:cs="Calibri"/>
          <w:sz w:val="22"/>
          <w:szCs w:val="22"/>
        </w:rPr>
        <w:t>regular</w:t>
      </w:r>
      <w:r w:rsidRPr="0006524A">
        <w:rPr>
          <w:rFonts w:ascii="Calibri" w:hAnsi="Calibri" w:cs="Calibri"/>
          <w:sz w:val="22"/>
          <w:szCs w:val="22"/>
        </w:rPr>
        <w:t xml:space="preserve"> meeting on </w:t>
      </w:r>
      <w:r w:rsidR="004A44A0" w:rsidRPr="0006524A">
        <w:rPr>
          <w:rFonts w:ascii="Calibri" w:hAnsi="Calibri" w:cs="Calibri"/>
          <w:sz w:val="22"/>
          <w:szCs w:val="22"/>
        </w:rPr>
        <w:t>Tuesday</w:t>
      </w:r>
      <w:r w:rsidR="00137651" w:rsidRPr="0006524A">
        <w:rPr>
          <w:rFonts w:ascii="Calibri" w:hAnsi="Calibri" w:cs="Calibri"/>
          <w:sz w:val="22"/>
          <w:szCs w:val="22"/>
        </w:rPr>
        <w:t xml:space="preserve"> August 5</w:t>
      </w:r>
      <w:r w:rsidR="004E5CFA" w:rsidRPr="0006524A">
        <w:rPr>
          <w:rFonts w:ascii="Calibri" w:hAnsi="Calibri" w:cs="Calibri"/>
          <w:sz w:val="22"/>
          <w:szCs w:val="22"/>
        </w:rPr>
        <w:t>, 2025</w:t>
      </w:r>
      <w:r w:rsidRPr="0006524A">
        <w:rPr>
          <w:rFonts w:ascii="Calibri" w:hAnsi="Calibri" w:cs="Calibri"/>
          <w:sz w:val="22"/>
          <w:szCs w:val="22"/>
        </w:rPr>
        <w:t xml:space="preserve">, at the Seneca Falls </w:t>
      </w:r>
      <w:r w:rsidR="00137651" w:rsidRPr="0006524A">
        <w:rPr>
          <w:rFonts w:ascii="Calibri" w:hAnsi="Calibri" w:cs="Calibri"/>
          <w:sz w:val="22"/>
          <w:szCs w:val="22"/>
        </w:rPr>
        <w:t>Town Office, 130 Ovid Street Seneca Falls NY 13148.</w:t>
      </w:r>
    </w:p>
    <w:p w14:paraId="5EA6CFDE" w14:textId="17F434C5" w:rsidR="00997B58" w:rsidRPr="0006524A" w:rsidRDefault="00997B58" w:rsidP="00507FE2">
      <w:pPr>
        <w:ind w:left="-450"/>
        <w:jc w:val="left"/>
        <w:rPr>
          <w:rFonts w:ascii="Calibri" w:hAnsi="Calibri" w:cs="Calibri"/>
          <w:sz w:val="22"/>
          <w:szCs w:val="22"/>
        </w:rPr>
      </w:pPr>
      <w:r w:rsidRPr="0006524A">
        <w:rPr>
          <w:rFonts w:ascii="Calibri" w:hAnsi="Calibri" w:cs="Calibri"/>
          <w:sz w:val="22"/>
          <w:szCs w:val="22"/>
        </w:rPr>
        <w:t xml:space="preserve">Supervisor Schmitter called the </w:t>
      </w:r>
      <w:r w:rsidR="00F65678">
        <w:rPr>
          <w:rFonts w:ascii="Calibri" w:hAnsi="Calibri" w:cs="Calibri"/>
          <w:sz w:val="22"/>
          <w:szCs w:val="22"/>
        </w:rPr>
        <w:t>regular</w:t>
      </w:r>
      <w:r w:rsidR="004A44A0" w:rsidRPr="0006524A">
        <w:rPr>
          <w:rFonts w:ascii="Calibri" w:hAnsi="Calibri" w:cs="Calibri"/>
          <w:sz w:val="22"/>
          <w:szCs w:val="22"/>
        </w:rPr>
        <w:t xml:space="preserve"> </w:t>
      </w:r>
      <w:r w:rsidRPr="0006524A">
        <w:rPr>
          <w:rFonts w:ascii="Calibri" w:hAnsi="Calibri" w:cs="Calibri"/>
          <w:sz w:val="22"/>
          <w:szCs w:val="22"/>
        </w:rPr>
        <w:t xml:space="preserve">meeting to order at </w:t>
      </w:r>
      <w:r w:rsidR="004A44A0" w:rsidRPr="0006524A">
        <w:rPr>
          <w:rFonts w:ascii="Calibri" w:hAnsi="Calibri" w:cs="Calibri"/>
          <w:sz w:val="22"/>
          <w:szCs w:val="22"/>
        </w:rPr>
        <w:t>6</w:t>
      </w:r>
      <w:r w:rsidR="004E5CFA" w:rsidRPr="0006524A">
        <w:rPr>
          <w:rFonts w:ascii="Calibri" w:hAnsi="Calibri" w:cs="Calibri"/>
          <w:sz w:val="22"/>
          <w:szCs w:val="22"/>
        </w:rPr>
        <w:t>:0</w:t>
      </w:r>
      <w:r w:rsidR="00137651" w:rsidRPr="0006524A">
        <w:rPr>
          <w:rFonts w:ascii="Calibri" w:hAnsi="Calibri" w:cs="Calibri"/>
          <w:sz w:val="22"/>
          <w:szCs w:val="22"/>
        </w:rPr>
        <w:t>0</w:t>
      </w:r>
      <w:r w:rsidR="004E5CFA" w:rsidRPr="0006524A">
        <w:rPr>
          <w:rFonts w:ascii="Calibri" w:hAnsi="Calibri" w:cs="Calibri"/>
          <w:sz w:val="22"/>
          <w:szCs w:val="22"/>
        </w:rPr>
        <w:t xml:space="preserve"> </w:t>
      </w:r>
      <w:r w:rsidRPr="0006524A">
        <w:rPr>
          <w:rFonts w:ascii="Calibri" w:hAnsi="Calibri" w:cs="Calibri"/>
          <w:sz w:val="22"/>
          <w:szCs w:val="22"/>
        </w:rPr>
        <w:t xml:space="preserve">pm. </w:t>
      </w:r>
    </w:p>
    <w:p w14:paraId="4081566F" w14:textId="77777777" w:rsidR="00997B58" w:rsidRPr="0006524A" w:rsidRDefault="00997B58" w:rsidP="00507FE2">
      <w:pPr>
        <w:pStyle w:val="ListParagraph"/>
        <w:numPr>
          <w:ilvl w:val="0"/>
          <w:numId w:val="1"/>
        </w:numPr>
        <w:ind w:left="-450"/>
        <w:jc w:val="left"/>
        <w:rPr>
          <w:rFonts w:ascii="Calibri" w:hAnsi="Calibri" w:cs="Calibri"/>
          <w:sz w:val="22"/>
          <w:szCs w:val="22"/>
        </w:rPr>
      </w:pPr>
      <w:r w:rsidRPr="0006524A">
        <w:rPr>
          <w:rFonts w:ascii="Calibri" w:hAnsi="Calibri" w:cs="Calibri"/>
          <w:sz w:val="22"/>
          <w:szCs w:val="22"/>
        </w:rPr>
        <w:t xml:space="preserve">A roll call was taken of board members the following members of the board were present: </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990"/>
        <w:gridCol w:w="990"/>
      </w:tblGrid>
      <w:tr w:rsidR="00997B58" w:rsidRPr="0006524A" w14:paraId="071C9874" w14:textId="77777777" w:rsidTr="00217600">
        <w:tc>
          <w:tcPr>
            <w:tcW w:w="4585" w:type="dxa"/>
            <w:vAlign w:val="center"/>
          </w:tcPr>
          <w:p w14:paraId="2887FAA1" w14:textId="77777777" w:rsidR="00997B58" w:rsidRPr="0006524A" w:rsidRDefault="00997B58" w:rsidP="00EB52C3">
            <w:pPr>
              <w:jc w:val="left"/>
              <w:rPr>
                <w:rFonts w:ascii="Calibri" w:hAnsi="Calibri" w:cs="Calibri"/>
                <w:b/>
                <w:bCs/>
                <w:sz w:val="22"/>
                <w:szCs w:val="22"/>
              </w:rPr>
            </w:pPr>
            <w:r w:rsidRPr="0006524A">
              <w:rPr>
                <w:rFonts w:ascii="Calibri" w:hAnsi="Calibri" w:cs="Calibri"/>
                <w:b/>
                <w:bCs/>
                <w:sz w:val="22"/>
                <w:szCs w:val="22"/>
              </w:rPr>
              <w:t>TOWN OFFICER</w:t>
            </w:r>
          </w:p>
        </w:tc>
        <w:tc>
          <w:tcPr>
            <w:tcW w:w="990" w:type="dxa"/>
          </w:tcPr>
          <w:p w14:paraId="03A6C5BD" w14:textId="77777777" w:rsidR="00997B58" w:rsidRPr="0006524A" w:rsidRDefault="00997B58" w:rsidP="00EB52C3">
            <w:pPr>
              <w:ind w:left="-39" w:right="-285"/>
              <w:jc w:val="left"/>
              <w:rPr>
                <w:rFonts w:ascii="Calibri" w:hAnsi="Calibri" w:cs="Calibri"/>
                <w:b/>
                <w:bCs/>
                <w:sz w:val="22"/>
                <w:szCs w:val="22"/>
              </w:rPr>
            </w:pPr>
            <w:r w:rsidRPr="0006524A">
              <w:rPr>
                <w:rFonts w:ascii="Calibri" w:hAnsi="Calibri" w:cs="Calibri"/>
                <w:b/>
                <w:bCs/>
                <w:sz w:val="22"/>
                <w:szCs w:val="22"/>
              </w:rPr>
              <w:t>Present</w:t>
            </w:r>
          </w:p>
        </w:tc>
        <w:tc>
          <w:tcPr>
            <w:tcW w:w="990" w:type="dxa"/>
          </w:tcPr>
          <w:p w14:paraId="2FFC8F92" w14:textId="77777777" w:rsidR="00997B58" w:rsidRPr="0006524A" w:rsidRDefault="00997B58" w:rsidP="00EB52C3">
            <w:pPr>
              <w:ind w:left="-39" w:right="-285"/>
              <w:jc w:val="left"/>
              <w:rPr>
                <w:rFonts w:ascii="Calibri" w:hAnsi="Calibri" w:cs="Calibri"/>
                <w:b/>
                <w:bCs/>
                <w:sz w:val="22"/>
                <w:szCs w:val="22"/>
              </w:rPr>
            </w:pPr>
            <w:r w:rsidRPr="0006524A">
              <w:rPr>
                <w:rFonts w:ascii="Calibri" w:hAnsi="Calibri" w:cs="Calibri"/>
                <w:b/>
                <w:bCs/>
                <w:sz w:val="22"/>
                <w:szCs w:val="22"/>
              </w:rPr>
              <w:t>Absent</w:t>
            </w:r>
          </w:p>
        </w:tc>
      </w:tr>
      <w:tr w:rsidR="00997B58" w:rsidRPr="0006524A" w14:paraId="55A60EBA" w14:textId="77777777" w:rsidTr="00217600">
        <w:tc>
          <w:tcPr>
            <w:tcW w:w="4585" w:type="dxa"/>
            <w:vAlign w:val="center"/>
          </w:tcPr>
          <w:p w14:paraId="6F114765" w14:textId="77777777" w:rsidR="00997B58" w:rsidRPr="0006524A" w:rsidRDefault="00997B58" w:rsidP="00EB52C3">
            <w:pPr>
              <w:jc w:val="left"/>
              <w:rPr>
                <w:rFonts w:ascii="Calibri" w:hAnsi="Calibri" w:cs="Calibri"/>
                <w:sz w:val="22"/>
                <w:szCs w:val="22"/>
              </w:rPr>
            </w:pPr>
            <w:r w:rsidRPr="0006524A">
              <w:rPr>
                <w:rFonts w:ascii="Calibri" w:hAnsi="Calibri" w:cs="Calibri"/>
                <w:sz w:val="22"/>
                <w:szCs w:val="22"/>
              </w:rPr>
              <w:t>Supervisor Frank Schmitter</w:t>
            </w:r>
          </w:p>
        </w:tc>
        <w:tc>
          <w:tcPr>
            <w:tcW w:w="990" w:type="dxa"/>
            <w:vAlign w:val="center"/>
          </w:tcPr>
          <w:p w14:paraId="04ECE2CF" w14:textId="77777777" w:rsidR="00997B58" w:rsidRPr="0006524A" w:rsidRDefault="00997B58" w:rsidP="00EB52C3">
            <w:pPr>
              <w:ind w:left="-39" w:right="-285"/>
              <w:jc w:val="left"/>
              <w:rPr>
                <w:rFonts w:ascii="Calibri" w:hAnsi="Calibri" w:cs="Calibri"/>
                <w:sz w:val="22"/>
                <w:szCs w:val="22"/>
              </w:rPr>
            </w:pPr>
            <w:r w:rsidRPr="0006524A">
              <w:rPr>
                <w:rFonts w:ascii="Calibri" w:hAnsi="Calibri" w:cs="Calibri"/>
                <w:sz w:val="22"/>
                <w:szCs w:val="22"/>
              </w:rPr>
              <w:t>X</w:t>
            </w:r>
          </w:p>
        </w:tc>
        <w:tc>
          <w:tcPr>
            <w:tcW w:w="990" w:type="dxa"/>
            <w:vAlign w:val="center"/>
          </w:tcPr>
          <w:p w14:paraId="0EC5CF15" w14:textId="77777777" w:rsidR="00997B58" w:rsidRPr="0006524A" w:rsidRDefault="00997B58" w:rsidP="00EB52C3">
            <w:pPr>
              <w:ind w:left="-39" w:right="-285"/>
              <w:jc w:val="left"/>
              <w:rPr>
                <w:rFonts w:ascii="Calibri" w:hAnsi="Calibri" w:cs="Calibri"/>
                <w:sz w:val="22"/>
                <w:szCs w:val="22"/>
              </w:rPr>
            </w:pPr>
          </w:p>
        </w:tc>
      </w:tr>
      <w:tr w:rsidR="00997B58" w:rsidRPr="0006524A" w14:paraId="5CA07FA7" w14:textId="77777777" w:rsidTr="00217600">
        <w:tc>
          <w:tcPr>
            <w:tcW w:w="4585" w:type="dxa"/>
            <w:vAlign w:val="center"/>
          </w:tcPr>
          <w:p w14:paraId="5E8FD4F4" w14:textId="77777777" w:rsidR="00997B58" w:rsidRPr="0006524A" w:rsidRDefault="00997B58" w:rsidP="00EB52C3">
            <w:pPr>
              <w:jc w:val="left"/>
              <w:rPr>
                <w:rFonts w:ascii="Calibri" w:hAnsi="Calibri" w:cs="Calibri"/>
                <w:sz w:val="22"/>
                <w:szCs w:val="22"/>
              </w:rPr>
            </w:pPr>
            <w:r w:rsidRPr="0006524A">
              <w:rPr>
                <w:rFonts w:ascii="Calibri" w:hAnsi="Calibri" w:cs="Calibri"/>
                <w:sz w:val="22"/>
                <w:szCs w:val="22"/>
              </w:rPr>
              <w:t>Councilman Frank Sinicropi</w:t>
            </w:r>
          </w:p>
        </w:tc>
        <w:tc>
          <w:tcPr>
            <w:tcW w:w="990" w:type="dxa"/>
            <w:vAlign w:val="center"/>
          </w:tcPr>
          <w:p w14:paraId="4EE9773F" w14:textId="77777777" w:rsidR="00997B58" w:rsidRPr="0006524A" w:rsidRDefault="00997B58" w:rsidP="00EB52C3">
            <w:pPr>
              <w:ind w:left="-39" w:right="-285"/>
              <w:jc w:val="left"/>
              <w:rPr>
                <w:rFonts w:ascii="Calibri" w:hAnsi="Calibri" w:cs="Calibri"/>
                <w:sz w:val="22"/>
                <w:szCs w:val="22"/>
              </w:rPr>
            </w:pPr>
            <w:r w:rsidRPr="0006524A">
              <w:rPr>
                <w:rFonts w:ascii="Calibri" w:hAnsi="Calibri" w:cs="Calibri"/>
                <w:sz w:val="22"/>
                <w:szCs w:val="22"/>
              </w:rPr>
              <w:t>X</w:t>
            </w:r>
          </w:p>
        </w:tc>
        <w:tc>
          <w:tcPr>
            <w:tcW w:w="990" w:type="dxa"/>
            <w:vAlign w:val="center"/>
          </w:tcPr>
          <w:p w14:paraId="6D908739" w14:textId="77777777" w:rsidR="00997B58" w:rsidRPr="0006524A" w:rsidRDefault="00997B58" w:rsidP="00EB52C3">
            <w:pPr>
              <w:ind w:left="-39" w:right="-285"/>
              <w:jc w:val="left"/>
              <w:rPr>
                <w:rFonts w:ascii="Calibri" w:hAnsi="Calibri" w:cs="Calibri"/>
                <w:sz w:val="22"/>
                <w:szCs w:val="22"/>
              </w:rPr>
            </w:pPr>
          </w:p>
        </w:tc>
      </w:tr>
      <w:tr w:rsidR="00997B58" w:rsidRPr="0006524A" w14:paraId="3B5E34BC" w14:textId="77777777" w:rsidTr="00217600">
        <w:tc>
          <w:tcPr>
            <w:tcW w:w="4585" w:type="dxa"/>
            <w:vAlign w:val="center"/>
          </w:tcPr>
          <w:p w14:paraId="144E23E1" w14:textId="77777777" w:rsidR="00997B58" w:rsidRPr="0006524A" w:rsidRDefault="00997B58" w:rsidP="00EB52C3">
            <w:pPr>
              <w:jc w:val="left"/>
              <w:rPr>
                <w:rFonts w:ascii="Calibri" w:hAnsi="Calibri" w:cs="Calibri"/>
                <w:sz w:val="22"/>
                <w:szCs w:val="22"/>
              </w:rPr>
            </w:pPr>
            <w:r w:rsidRPr="0006524A">
              <w:rPr>
                <w:rFonts w:ascii="Calibri" w:hAnsi="Calibri" w:cs="Calibri"/>
                <w:sz w:val="22"/>
                <w:szCs w:val="22"/>
              </w:rPr>
              <w:t>Councilman Jackson Puylara</w:t>
            </w:r>
          </w:p>
        </w:tc>
        <w:tc>
          <w:tcPr>
            <w:tcW w:w="990" w:type="dxa"/>
            <w:vAlign w:val="center"/>
          </w:tcPr>
          <w:p w14:paraId="14C32C08" w14:textId="77777777" w:rsidR="00997B58" w:rsidRPr="0006524A" w:rsidRDefault="00997B58" w:rsidP="00EB52C3">
            <w:pPr>
              <w:ind w:left="-39" w:right="-285"/>
              <w:jc w:val="left"/>
              <w:rPr>
                <w:rFonts w:ascii="Calibri" w:hAnsi="Calibri" w:cs="Calibri"/>
                <w:sz w:val="22"/>
                <w:szCs w:val="22"/>
              </w:rPr>
            </w:pPr>
            <w:r w:rsidRPr="0006524A">
              <w:rPr>
                <w:rFonts w:ascii="Calibri" w:hAnsi="Calibri" w:cs="Calibri"/>
                <w:sz w:val="22"/>
                <w:szCs w:val="22"/>
              </w:rPr>
              <w:t>X</w:t>
            </w:r>
          </w:p>
        </w:tc>
        <w:tc>
          <w:tcPr>
            <w:tcW w:w="990" w:type="dxa"/>
            <w:vAlign w:val="center"/>
          </w:tcPr>
          <w:p w14:paraId="1E7CF8B7" w14:textId="77777777" w:rsidR="00997B58" w:rsidRPr="0006524A" w:rsidRDefault="00997B58" w:rsidP="00EB52C3">
            <w:pPr>
              <w:ind w:left="-39" w:right="-285"/>
              <w:jc w:val="left"/>
              <w:rPr>
                <w:rFonts w:ascii="Calibri" w:hAnsi="Calibri" w:cs="Calibri"/>
                <w:sz w:val="22"/>
                <w:szCs w:val="22"/>
              </w:rPr>
            </w:pPr>
          </w:p>
        </w:tc>
      </w:tr>
      <w:tr w:rsidR="00997B58" w:rsidRPr="0006524A" w14:paraId="54DF63D9" w14:textId="77777777" w:rsidTr="00217600">
        <w:tc>
          <w:tcPr>
            <w:tcW w:w="4585" w:type="dxa"/>
            <w:vAlign w:val="center"/>
          </w:tcPr>
          <w:p w14:paraId="2819E93D" w14:textId="77777777" w:rsidR="00997B58" w:rsidRPr="0006524A" w:rsidRDefault="00997B58" w:rsidP="00EB52C3">
            <w:pPr>
              <w:jc w:val="left"/>
              <w:rPr>
                <w:rFonts w:ascii="Calibri" w:hAnsi="Calibri" w:cs="Calibri"/>
                <w:sz w:val="22"/>
                <w:szCs w:val="22"/>
              </w:rPr>
            </w:pPr>
            <w:r w:rsidRPr="0006524A">
              <w:rPr>
                <w:rFonts w:ascii="Calibri" w:hAnsi="Calibri" w:cs="Calibri"/>
                <w:sz w:val="22"/>
                <w:szCs w:val="22"/>
              </w:rPr>
              <w:t>Councilwoman Dawn Dyson</w:t>
            </w:r>
          </w:p>
        </w:tc>
        <w:tc>
          <w:tcPr>
            <w:tcW w:w="990" w:type="dxa"/>
            <w:vAlign w:val="center"/>
          </w:tcPr>
          <w:p w14:paraId="051593F1" w14:textId="77777777" w:rsidR="00997B58" w:rsidRPr="0006524A" w:rsidRDefault="00997B58" w:rsidP="00EB52C3">
            <w:pPr>
              <w:ind w:left="-39" w:right="-285"/>
              <w:jc w:val="left"/>
              <w:rPr>
                <w:rFonts w:ascii="Calibri" w:hAnsi="Calibri" w:cs="Calibri"/>
                <w:sz w:val="22"/>
                <w:szCs w:val="22"/>
              </w:rPr>
            </w:pPr>
            <w:r w:rsidRPr="0006524A">
              <w:rPr>
                <w:rFonts w:ascii="Calibri" w:hAnsi="Calibri" w:cs="Calibri"/>
                <w:sz w:val="22"/>
                <w:szCs w:val="22"/>
              </w:rPr>
              <w:t>X</w:t>
            </w:r>
          </w:p>
        </w:tc>
        <w:tc>
          <w:tcPr>
            <w:tcW w:w="990" w:type="dxa"/>
            <w:vAlign w:val="center"/>
          </w:tcPr>
          <w:p w14:paraId="27D942AB" w14:textId="77777777" w:rsidR="00997B58" w:rsidRPr="0006524A" w:rsidRDefault="00997B58" w:rsidP="00EB52C3">
            <w:pPr>
              <w:ind w:left="-39" w:right="-285"/>
              <w:jc w:val="left"/>
              <w:rPr>
                <w:rFonts w:ascii="Calibri" w:hAnsi="Calibri" w:cs="Calibri"/>
                <w:sz w:val="22"/>
                <w:szCs w:val="22"/>
              </w:rPr>
            </w:pPr>
          </w:p>
        </w:tc>
      </w:tr>
      <w:tr w:rsidR="00997B58" w:rsidRPr="0006524A" w14:paraId="4B151433" w14:textId="77777777" w:rsidTr="00217600">
        <w:tc>
          <w:tcPr>
            <w:tcW w:w="4585" w:type="dxa"/>
            <w:vAlign w:val="center"/>
          </w:tcPr>
          <w:p w14:paraId="190671D9" w14:textId="77777777" w:rsidR="00997B58" w:rsidRPr="0006524A" w:rsidRDefault="00997B58" w:rsidP="00EB52C3">
            <w:pPr>
              <w:jc w:val="left"/>
              <w:rPr>
                <w:rFonts w:ascii="Calibri" w:hAnsi="Calibri" w:cs="Calibri"/>
                <w:sz w:val="22"/>
                <w:szCs w:val="22"/>
              </w:rPr>
            </w:pPr>
            <w:r w:rsidRPr="0006524A">
              <w:rPr>
                <w:rFonts w:ascii="Calibri" w:hAnsi="Calibri" w:cs="Calibri"/>
                <w:sz w:val="22"/>
                <w:szCs w:val="22"/>
              </w:rPr>
              <w:t>Councilwoman Kaitlyn Laskoski</w:t>
            </w:r>
          </w:p>
        </w:tc>
        <w:tc>
          <w:tcPr>
            <w:tcW w:w="990" w:type="dxa"/>
            <w:vAlign w:val="center"/>
          </w:tcPr>
          <w:p w14:paraId="274A4888" w14:textId="77777777" w:rsidR="00997B58" w:rsidRPr="0006524A" w:rsidRDefault="00997B58" w:rsidP="00EB52C3">
            <w:pPr>
              <w:ind w:left="-39" w:right="-285"/>
              <w:jc w:val="left"/>
              <w:rPr>
                <w:rFonts w:ascii="Calibri" w:hAnsi="Calibri" w:cs="Calibri"/>
                <w:sz w:val="22"/>
                <w:szCs w:val="22"/>
              </w:rPr>
            </w:pPr>
            <w:r w:rsidRPr="0006524A">
              <w:rPr>
                <w:rFonts w:ascii="Calibri" w:hAnsi="Calibri" w:cs="Calibri"/>
                <w:sz w:val="22"/>
                <w:szCs w:val="22"/>
              </w:rPr>
              <w:t>X</w:t>
            </w:r>
          </w:p>
        </w:tc>
        <w:tc>
          <w:tcPr>
            <w:tcW w:w="990" w:type="dxa"/>
            <w:vAlign w:val="center"/>
          </w:tcPr>
          <w:p w14:paraId="67CD53CF" w14:textId="77777777" w:rsidR="00997B58" w:rsidRPr="0006524A" w:rsidRDefault="00997B58" w:rsidP="00EB52C3">
            <w:pPr>
              <w:ind w:left="-39" w:right="-285"/>
              <w:jc w:val="left"/>
              <w:rPr>
                <w:rFonts w:ascii="Calibri" w:hAnsi="Calibri" w:cs="Calibri"/>
                <w:sz w:val="22"/>
                <w:szCs w:val="22"/>
              </w:rPr>
            </w:pPr>
          </w:p>
        </w:tc>
      </w:tr>
    </w:tbl>
    <w:p w14:paraId="3CDDB18C" w14:textId="77777777" w:rsidR="00997B58" w:rsidRPr="0006524A" w:rsidRDefault="00997B58" w:rsidP="00507FE2">
      <w:pPr>
        <w:ind w:left="-450"/>
        <w:jc w:val="left"/>
        <w:rPr>
          <w:rFonts w:ascii="Calibri" w:hAnsi="Calibri" w:cs="Calibri"/>
          <w:sz w:val="22"/>
          <w:szCs w:val="22"/>
        </w:rPr>
      </w:pPr>
    </w:p>
    <w:p w14:paraId="6C3DDA0F" w14:textId="77777777" w:rsidR="00997B58" w:rsidRPr="0006524A" w:rsidRDefault="00997B58" w:rsidP="00507FE2">
      <w:pPr>
        <w:ind w:left="-450"/>
        <w:jc w:val="left"/>
        <w:rPr>
          <w:rFonts w:ascii="Calibri" w:hAnsi="Calibri" w:cs="Calibri"/>
          <w:sz w:val="22"/>
          <w:szCs w:val="22"/>
        </w:rPr>
      </w:pPr>
    </w:p>
    <w:p w14:paraId="7CEB5A9A" w14:textId="77777777" w:rsidR="00997B58" w:rsidRPr="0006524A" w:rsidRDefault="00997B58" w:rsidP="00507FE2">
      <w:pPr>
        <w:ind w:left="-450"/>
        <w:jc w:val="left"/>
        <w:rPr>
          <w:rFonts w:ascii="Calibri" w:hAnsi="Calibri" w:cs="Calibri"/>
          <w:sz w:val="22"/>
          <w:szCs w:val="22"/>
        </w:rPr>
      </w:pPr>
    </w:p>
    <w:p w14:paraId="4DBD98FF" w14:textId="77777777" w:rsidR="00997B58" w:rsidRPr="0006524A" w:rsidRDefault="00997B58" w:rsidP="00507FE2">
      <w:pPr>
        <w:ind w:left="-450"/>
        <w:jc w:val="left"/>
        <w:rPr>
          <w:rFonts w:ascii="Calibri" w:hAnsi="Calibri" w:cs="Calibri"/>
          <w:sz w:val="22"/>
          <w:szCs w:val="22"/>
        </w:rPr>
      </w:pPr>
    </w:p>
    <w:p w14:paraId="7EDDA26F" w14:textId="77777777" w:rsidR="00997B58" w:rsidRPr="0006524A" w:rsidRDefault="00997B58" w:rsidP="00507FE2">
      <w:pPr>
        <w:ind w:left="-450"/>
        <w:jc w:val="left"/>
        <w:rPr>
          <w:rFonts w:ascii="Calibri" w:hAnsi="Calibri" w:cs="Calibri"/>
          <w:sz w:val="22"/>
          <w:szCs w:val="22"/>
        </w:rPr>
      </w:pPr>
    </w:p>
    <w:p w14:paraId="744D2745" w14:textId="77777777" w:rsidR="00997B58" w:rsidRPr="0006524A" w:rsidRDefault="00997B58" w:rsidP="00507FE2">
      <w:pPr>
        <w:ind w:left="-450"/>
        <w:jc w:val="left"/>
        <w:rPr>
          <w:rFonts w:ascii="Calibri" w:hAnsi="Calibri" w:cs="Calibri"/>
          <w:sz w:val="22"/>
          <w:szCs w:val="22"/>
        </w:rPr>
      </w:pPr>
    </w:p>
    <w:p w14:paraId="4A027591" w14:textId="77777777" w:rsidR="00997B58" w:rsidRPr="0006524A" w:rsidRDefault="00997B58" w:rsidP="00507FE2">
      <w:pPr>
        <w:ind w:left="-450"/>
        <w:jc w:val="left"/>
        <w:rPr>
          <w:rFonts w:ascii="Calibri" w:hAnsi="Calibri" w:cs="Calibri"/>
          <w:sz w:val="22"/>
          <w:szCs w:val="22"/>
        </w:rPr>
      </w:pPr>
    </w:p>
    <w:p w14:paraId="63B0D003" w14:textId="4EE889FC" w:rsidR="00997B58" w:rsidRPr="0006524A" w:rsidRDefault="00997B58" w:rsidP="00507FE2">
      <w:pPr>
        <w:ind w:left="-450"/>
        <w:jc w:val="left"/>
        <w:rPr>
          <w:rFonts w:ascii="Calibri" w:hAnsi="Calibri" w:cs="Calibri"/>
          <w:sz w:val="22"/>
          <w:szCs w:val="22"/>
        </w:rPr>
      </w:pPr>
      <w:r w:rsidRPr="0006524A">
        <w:rPr>
          <w:rFonts w:ascii="Calibri" w:hAnsi="Calibri" w:cs="Calibri"/>
          <w:sz w:val="22"/>
          <w:szCs w:val="22"/>
        </w:rPr>
        <w:t>Also present were: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989"/>
        <w:gridCol w:w="991"/>
      </w:tblGrid>
      <w:tr w:rsidR="00997B58" w:rsidRPr="0006524A" w14:paraId="5A72EB4F" w14:textId="77777777" w:rsidTr="00217600">
        <w:tc>
          <w:tcPr>
            <w:tcW w:w="4613" w:type="dxa"/>
            <w:vAlign w:val="center"/>
          </w:tcPr>
          <w:p w14:paraId="1128F43C"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Town Manager Peter Soscia</w:t>
            </w:r>
          </w:p>
        </w:tc>
        <w:tc>
          <w:tcPr>
            <w:tcW w:w="989" w:type="dxa"/>
            <w:vAlign w:val="center"/>
          </w:tcPr>
          <w:p w14:paraId="6B2E5FE9" w14:textId="3E604898" w:rsidR="00997B58" w:rsidRPr="0006524A" w:rsidRDefault="00997B58" w:rsidP="00EB52C3">
            <w:pPr>
              <w:ind w:right="-180"/>
              <w:jc w:val="left"/>
              <w:rPr>
                <w:rFonts w:ascii="Calibri" w:hAnsi="Calibri" w:cs="Calibri"/>
                <w:sz w:val="22"/>
                <w:szCs w:val="22"/>
              </w:rPr>
            </w:pPr>
          </w:p>
        </w:tc>
        <w:tc>
          <w:tcPr>
            <w:tcW w:w="991" w:type="dxa"/>
            <w:vAlign w:val="center"/>
          </w:tcPr>
          <w:p w14:paraId="6D225DBC" w14:textId="04F9C02E" w:rsidR="00997B58" w:rsidRPr="0006524A" w:rsidRDefault="004E5CFA" w:rsidP="00EB52C3">
            <w:pPr>
              <w:ind w:right="-180"/>
              <w:jc w:val="left"/>
              <w:rPr>
                <w:rFonts w:ascii="Calibri" w:hAnsi="Calibri" w:cs="Calibri"/>
                <w:sz w:val="22"/>
                <w:szCs w:val="22"/>
              </w:rPr>
            </w:pPr>
            <w:r w:rsidRPr="0006524A">
              <w:rPr>
                <w:rFonts w:ascii="Calibri" w:hAnsi="Calibri" w:cs="Calibri"/>
                <w:sz w:val="22"/>
                <w:szCs w:val="22"/>
              </w:rPr>
              <w:t>X</w:t>
            </w:r>
          </w:p>
        </w:tc>
      </w:tr>
      <w:tr w:rsidR="00997B58" w:rsidRPr="0006524A" w14:paraId="26CF2238" w14:textId="77777777" w:rsidTr="00217600">
        <w:tc>
          <w:tcPr>
            <w:tcW w:w="4613" w:type="dxa"/>
            <w:vAlign w:val="center"/>
          </w:tcPr>
          <w:p w14:paraId="05BA12D7" w14:textId="395BF5DF"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Town Attorney Patrick Mor</w:t>
            </w:r>
            <w:r w:rsidR="00F65678">
              <w:rPr>
                <w:rFonts w:ascii="Calibri" w:hAnsi="Calibri" w:cs="Calibri"/>
                <w:sz w:val="22"/>
                <w:szCs w:val="22"/>
              </w:rPr>
              <w:t>r</w:t>
            </w:r>
            <w:r w:rsidRPr="0006524A">
              <w:rPr>
                <w:rFonts w:ascii="Calibri" w:hAnsi="Calibri" w:cs="Calibri"/>
                <w:sz w:val="22"/>
                <w:szCs w:val="22"/>
              </w:rPr>
              <w:t>ell</w:t>
            </w:r>
          </w:p>
        </w:tc>
        <w:tc>
          <w:tcPr>
            <w:tcW w:w="989" w:type="dxa"/>
            <w:vAlign w:val="center"/>
          </w:tcPr>
          <w:p w14:paraId="4E716D1D"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X</w:t>
            </w:r>
          </w:p>
        </w:tc>
        <w:tc>
          <w:tcPr>
            <w:tcW w:w="991" w:type="dxa"/>
            <w:vAlign w:val="center"/>
          </w:tcPr>
          <w:p w14:paraId="7073D569" w14:textId="77777777" w:rsidR="00997B58" w:rsidRPr="0006524A" w:rsidRDefault="00997B58" w:rsidP="00EB52C3">
            <w:pPr>
              <w:ind w:right="-180"/>
              <w:jc w:val="left"/>
              <w:rPr>
                <w:rFonts w:ascii="Calibri" w:hAnsi="Calibri" w:cs="Calibri"/>
                <w:sz w:val="22"/>
                <w:szCs w:val="22"/>
              </w:rPr>
            </w:pPr>
          </w:p>
        </w:tc>
      </w:tr>
      <w:tr w:rsidR="00997B58" w:rsidRPr="0006524A" w14:paraId="02B68217" w14:textId="77777777" w:rsidTr="00217600">
        <w:tc>
          <w:tcPr>
            <w:tcW w:w="4613" w:type="dxa"/>
            <w:vAlign w:val="center"/>
          </w:tcPr>
          <w:p w14:paraId="73608898"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Director of Parks &amp; Recreation Missy Jones</w:t>
            </w:r>
          </w:p>
        </w:tc>
        <w:tc>
          <w:tcPr>
            <w:tcW w:w="989" w:type="dxa"/>
            <w:vAlign w:val="center"/>
          </w:tcPr>
          <w:p w14:paraId="59652FA5" w14:textId="03D7A0CD" w:rsidR="00997B58" w:rsidRPr="0006524A" w:rsidRDefault="00C90A77" w:rsidP="00EB52C3">
            <w:pPr>
              <w:ind w:right="-180"/>
              <w:jc w:val="left"/>
              <w:rPr>
                <w:rFonts w:ascii="Calibri" w:hAnsi="Calibri" w:cs="Calibri"/>
                <w:sz w:val="22"/>
                <w:szCs w:val="22"/>
              </w:rPr>
            </w:pPr>
            <w:r>
              <w:rPr>
                <w:rFonts w:ascii="Calibri" w:hAnsi="Calibri" w:cs="Calibri"/>
                <w:sz w:val="22"/>
                <w:szCs w:val="22"/>
              </w:rPr>
              <w:t>X</w:t>
            </w:r>
          </w:p>
        </w:tc>
        <w:tc>
          <w:tcPr>
            <w:tcW w:w="991" w:type="dxa"/>
            <w:vAlign w:val="center"/>
          </w:tcPr>
          <w:p w14:paraId="19E1B3AC" w14:textId="0240988A" w:rsidR="00997B58" w:rsidRPr="0006524A" w:rsidRDefault="00997B58" w:rsidP="00EB52C3">
            <w:pPr>
              <w:ind w:right="-180"/>
              <w:jc w:val="left"/>
              <w:rPr>
                <w:rFonts w:ascii="Calibri" w:hAnsi="Calibri" w:cs="Calibri"/>
                <w:sz w:val="22"/>
                <w:szCs w:val="22"/>
              </w:rPr>
            </w:pPr>
          </w:p>
        </w:tc>
      </w:tr>
      <w:tr w:rsidR="00997B58" w:rsidRPr="0006524A" w14:paraId="55D5A85D" w14:textId="77777777" w:rsidTr="00217600">
        <w:tc>
          <w:tcPr>
            <w:tcW w:w="4613" w:type="dxa"/>
            <w:vAlign w:val="center"/>
          </w:tcPr>
          <w:p w14:paraId="2EA94D1A"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Town Assessor Deborah VonWald</w:t>
            </w:r>
          </w:p>
        </w:tc>
        <w:tc>
          <w:tcPr>
            <w:tcW w:w="989" w:type="dxa"/>
            <w:vAlign w:val="center"/>
          </w:tcPr>
          <w:p w14:paraId="2FFFA063" w14:textId="0328A53A" w:rsidR="00997B58" w:rsidRPr="0006524A" w:rsidRDefault="00C90A77" w:rsidP="00EB52C3">
            <w:pPr>
              <w:ind w:right="-180"/>
              <w:jc w:val="left"/>
              <w:rPr>
                <w:rFonts w:ascii="Calibri" w:hAnsi="Calibri" w:cs="Calibri"/>
                <w:sz w:val="22"/>
                <w:szCs w:val="22"/>
              </w:rPr>
            </w:pPr>
            <w:r>
              <w:rPr>
                <w:rFonts w:ascii="Calibri" w:hAnsi="Calibri" w:cs="Calibri"/>
                <w:sz w:val="22"/>
                <w:szCs w:val="22"/>
              </w:rPr>
              <w:t>X</w:t>
            </w:r>
          </w:p>
        </w:tc>
        <w:tc>
          <w:tcPr>
            <w:tcW w:w="991" w:type="dxa"/>
            <w:vAlign w:val="center"/>
          </w:tcPr>
          <w:p w14:paraId="7CB8BA72" w14:textId="4957534D" w:rsidR="00997B58" w:rsidRPr="0006524A" w:rsidRDefault="00997B58" w:rsidP="00EB52C3">
            <w:pPr>
              <w:ind w:right="-180"/>
              <w:jc w:val="left"/>
              <w:rPr>
                <w:rFonts w:ascii="Calibri" w:hAnsi="Calibri" w:cs="Calibri"/>
                <w:sz w:val="22"/>
                <w:szCs w:val="22"/>
              </w:rPr>
            </w:pPr>
          </w:p>
        </w:tc>
      </w:tr>
      <w:tr w:rsidR="00997B58" w:rsidRPr="0006524A" w14:paraId="02877E33" w14:textId="77777777" w:rsidTr="00217600">
        <w:tc>
          <w:tcPr>
            <w:tcW w:w="4613" w:type="dxa"/>
            <w:vAlign w:val="center"/>
          </w:tcPr>
          <w:p w14:paraId="00A8E8DB" w14:textId="670294CA"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Zoning Officer</w:t>
            </w:r>
          </w:p>
        </w:tc>
        <w:tc>
          <w:tcPr>
            <w:tcW w:w="989" w:type="dxa"/>
            <w:vAlign w:val="center"/>
          </w:tcPr>
          <w:p w14:paraId="6AF9D0B4" w14:textId="0EFDB471" w:rsidR="00997B58" w:rsidRPr="0006524A" w:rsidRDefault="00997B58" w:rsidP="00EB52C3">
            <w:pPr>
              <w:ind w:right="-180"/>
              <w:jc w:val="left"/>
              <w:rPr>
                <w:rFonts w:ascii="Calibri" w:hAnsi="Calibri" w:cs="Calibri"/>
                <w:sz w:val="22"/>
                <w:szCs w:val="22"/>
              </w:rPr>
            </w:pPr>
          </w:p>
        </w:tc>
        <w:tc>
          <w:tcPr>
            <w:tcW w:w="991" w:type="dxa"/>
            <w:vAlign w:val="center"/>
          </w:tcPr>
          <w:p w14:paraId="0CC87D9C" w14:textId="36238869" w:rsidR="00997B58" w:rsidRPr="0006524A" w:rsidRDefault="00997B58" w:rsidP="00EB52C3">
            <w:pPr>
              <w:ind w:right="-180"/>
              <w:jc w:val="left"/>
              <w:rPr>
                <w:rFonts w:ascii="Calibri" w:hAnsi="Calibri" w:cs="Calibri"/>
                <w:sz w:val="22"/>
                <w:szCs w:val="22"/>
              </w:rPr>
            </w:pPr>
          </w:p>
        </w:tc>
      </w:tr>
      <w:tr w:rsidR="00997B58" w:rsidRPr="0006524A" w14:paraId="5C4A0442" w14:textId="77777777" w:rsidTr="00217600">
        <w:tc>
          <w:tcPr>
            <w:tcW w:w="4613" w:type="dxa"/>
            <w:vAlign w:val="center"/>
          </w:tcPr>
          <w:p w14:paraId="23012AAB"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Highway Superintendent Jeremy Wendt</w:t>
            </w:r>
          </w:p>
        </w:tc>
        <w:tc>
          <w:tcPr>
            <w:tcW w:w="989" w:type="dxa"/>
            <w:vAlign w:val="center"/>
          </w:tcPr>
          <w:p w14:paraId="7ECEA82E" w14:textId="04EB3A87" w:rsidR="00997B58" w:rsidRPr="0006524A" w:rsidRDefault="001F61C1" w:rsidP="00EB52C3">
            <w:pPr>
              <w:ind w:right="-180"/>
              <w:jc w:val="left"/>
              <w:rPr>
                <w:rFonts w:ascii="Calibri" w:hAnsi="Calibri" w:cs="Calibri"/>
                <w:sz w:val="22"/>
                <w:szCs w:val="22"/>
              </w:rPr>
            </w:pPr>
            <w:r w:rsidRPr="0006524A">
              <w:rPr>
                <w:rFonts w:ascii="Calibri" w:hAnsi="Calibri" w:cs="Calibri"/>
                <w:sz w:val="22"/>
                <w:szCs w:val="22"/>
              </w:rPr>
              <w:t>X</w:t>
            </w:r>
          </w:p>
        </w:tc>
        <w:tc>
          <w:tcPr>
            <w:tcW w:w="991" w:type="dxa"/>
            <w:vAlign w:val="center"/>
          </w:tcPr>
          <w:p w14:paraId="5916D72F" w14:textId="60DA6147" w:rsidR="00997B58" w:rsidRPr="0006524A" w:rsidRDefault="00997B58" w:rsidP="00EB52C3">
            <w:pPr>
              <w:ind w:right="-180"/>
              <w:jc w:val="left"/>
              <w:rPr>
                <w:rFonts w:ascii="Calibri" w:hAnsi="Calibri" w:cs="Calibri"/>
                <w:sz w:val="22"/>
                <w:szCs w:val="22"/>
              </w:rPr>
            </w:pPr>
          </w:p>
        </w:tc>
      </w:tr>
      <w:tr w:rsidR="00997B58" w:rsidRPr="0006524A" w14:paraId="21662E4A" w14:textId="77777777" w:rsidTr="00217600">
        <w:tc>
          <w:tcPr>
            <w:tcW w:w="4613" w:type="dxa"/>
            <w:vAlign w:val="center"/>
          </w:tcPr>
          <w:p w14:paraId="1E923E2E"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Police Chief Timothy Snyder</w:t>
            </w:r>
          </w:p>
        </w:tc>
        <w:tc>
          <w:tcPr>
            <w:tcW w:w="989" w:type="dxa"/>
            <w:vAlign w:val="center"/>
          </w:tcPr>
          <w:p w14:paraId="6B683B42" w14:textId="218C0592" w:rsidR="00997B58" w:rsidRPr="0006524A" w:rsidRDefault="0050249B" w:rsidP="00EB52C3">
            <w:pPr>
              <w:ind w:right="-180"/>
              <w:jc w:val="left"/>
              <w:rPr>
                <w:rFonts w:ascii="Calibri" w:hAnsi="Calibri" w:cs="Calibri"/>
                <w:sz w:val="22"/>
                <w:szCs w:val="22"/>
              </w:rPr>
            </w:pPr>
            <w:r w:rsidRPr="0006524A">
              <w:rPr>
                <w:rFonts w:ascii="Calibri" w:hAnsi="Calibri" w:cs="Calibri"/>
                <w:sz w:val="22"/>
                <w:szCs w:val="22"/>
              </w:rPr>
              <w:t>X</w:t>
            </w:r>
          </w:p>
        </w:tc>
        <w:tc>
          <w:tcPr>
            <w:tcW w:w="991" w:type="dxa"/>
            <w:vAlign w:val="center"/>
          </w:tcPr>
          <w:p w14:paraId="18B636EF" w14:textId="10DFCF9D" w:rsidR="00997B58" w:rsidRPr="0006524A" w:rsidRDefault="00997B58" w:rsidP="00EB52C3">
            <w:pPr>
              <w:ind w:right="-180"/>
              <w:jc w:val="left"/>
              <w:rPr>
                <w:rFonts w:ascii="Calibri" w:hAnsi="Calibri" w:cs="Calibri"/>
                <w:sz w:val="22"/>
                <w:szCs w:val="22"/>
              </w:rPr>
            </w:pPr>
          </w:p>
        </w:tc>
      </w:tr>
      <w:tr w:rsidR="00997B58" w:rsidRPr="0006524A" w14:paraId="4929E59A" w14:textId="77777777" w:rsidTr="00217600">
        <w:tc>
          <w:tcPr>
            <w:tcW w:w="4613" w:type="dxa"/>
            <w:vAlign w:val="center"/>
          </w:tcPr>
          <w:p w14:paraId="680AA0F3" w14:textId="77777777" w:rsidR="00997B58" w:rsidRPr="0006524A" w:rsidRDefault="00997B58" w:rsidP="00EB52C3">
            <w:pPr>
              <w:ind w:right="-180"/>
              <w:jc w:val="left"/>
              <w:rPr>
                <w:rFonts w:ascii="Calibri" w:hAnsi="Calibri" w:cs="Calibri"/>
                <w:sz w:val="22"/>
                <w:szCs w:val="22"/>
              </w:rPr>
            </w:pPr>
            <w:r w:rsidRPr="0006524A">
              <w:rPr>
                <w:rFonts w:ascii="Calibri" w:hAnsi="Calibri" w:cs="Calibri"/>
                <w:sz w:val="22"/>
                <w:szCs w:val="22"/>
              </w:rPr>
              <w:t>Chief of Water &amp; Sewer Joesph Tullo</w:t>
            </w:r>
          </w:p>
        </w:tc>
        <w:tc>
          <w:tcPr>
            <w:tcW w:w="989" w:type="dxa"/>
            <w:vAlign w:val="center"/>
          </w:tcPr>
          <w:p w14:paraId="7ACD82D5" w14:textId="350B1664" w:rsidR="00997B58" w:rsidRPr="0006524A" w:rsidRDefault="00997B58" w:rsidP="00EB52C3">
            <w:pPr>
              <w:ind w:right="-180"/>
              <w:jc w:val="left"/>
              <w:rPr>
                <w:rFonts w:ascii="Calibri" w:hAnsi="Calibri" w:cs="Calibri"/>
                <w:sz w:val="22"/>
                <w:szCs w:val="22"/>
              </w:rPr>
            </w:pPr>
          </w:p>
        </w:tc>
        <w:tc>
          <w:tcPr>
            <w:tcW w:w="991" w:type="dxa"/>
            <w:vAlign w:val="center"/>
          </w:tcPr>
          <w:p w14:paraId="39212F8C" w14:textId="0566C45C" w:rsidR="00997B58" w:rsidRPr="0006524A" w:rsidRDefault="001F61C1" w:rsidP="00EB52C3">
            <w:pPr>
              <w:ind w:right="-180"/>
              <w:jc w:val="left"/>
              <w:rPr>
                <w:rFonts w:ascii="Calibri" w:hAnsi="Calibri" w:cs="Calibri"/>
                <w:sz w:val="22"/>
                <w:szCs w:val="22"/>
              </w:rPr>
            </w:pPr>
            <w:r w:rsidRPr="0006524A">
              <w:rPr>
                <w:rFonts w:ascii="Calibri" w:hAnsi="Calibri" w:cs="Calibri"/>
                <w:sz w:val="22"/>
                <w:szCs w:val="22"/>
              </w:rPr>
              <w:t>X</w:t>
            </w:r>
          </w:p>
        </w:tc>
      </w:tr>
      <w:tr w:rsidR="00F753EB" w:rsidRPr="0006524A" w14:paraId="3ABF717B" w14:textId="77777777" w:rsidTr="00217600">
        <w:tc>
          <w:tcPr>
            <w:tcW w:w="4613" w:type="dxa"/>
            <w:vAlign w:val="center"/>
          </w:tcPr>
          <w:p w14:paraId="4FBB83C7" w14:textId="103974C3" w:rsidR="00F753EB" w:rsidRPr="0006524A" w:rsidRDefault="00C90A77" w:rsidP="00EB52C3">
            <w:pPr>
              <w:ind w:right="-180"/>
              <w:jc w:val="left"/>
              <w:rPr>
                <w:rFonts w:ascii="Calibri" w:hAnsi="Calibri" w:cs="Calibri"/>
                <w:sz w:val="22"/>
                <w:szCs w:val="22"/>
              </w:rPr>
            </w:pPr>
            <w:r>
              <w:rPr>
                <w:rFonts w:ascii="Calibri" w:hAnsi="Calibri" w:cs="Calibri"/>
                <w:sz w:val="22"/>
                <w:szCs w:val="22"/>
              </w:rPr>
              <w:t>Dept. of Public Works Peter Messmer</w:t>
            </w:r>
          </w:p>
        </w:tc>
        <w:tc>
          <w:tcPr>
            <w:tcW w:w="989" w:type="dxa"/>
            <w:vAlign w:val="center"/>
          </w:tcPr>
          <w:p w14:paraId="67BB4D78" w14:textId="77777777" w:rsidR="00F753EB" w:rsidRPr="0006524A" w:rsidRDefault="00F753EB" w:rsidP="00EB52C3">
            <w:pPr>
              <w:ind w:right="-180"/>
              <w:jc w:val="left"/>
              <w:rPr>
                <w:rFonts w:ascii="Calibri" w:hAnsi="Calibri" w:cs="Calibri"/>
                <w:sz w:val="22"/>
                <w:szCs w:val="22"/>
              </w:rPr>
            </w:pPr>
          </w:p>
        </w:tc>
        <w:tc>
          <w:tcPr>
            <w:tcW w:w="991" w:type="dxa"/>
            <w:vAlign w:val="center"/>
          </w:tcPr>
          <w:p w14:paraId="1797EF2E" w14:textId="0741229A" w:rsidR="00F753EB" w:rsidRPr="0006524A" w:rsidRDefault="00C90A77" w:rsidP="00EB52C3">
            <w:pPr>
              <w:ind w:right="-180"/>
              <w:jc w:val="left"/>
              <w:rPr>
                <w:rFonts w:ascii="Calibri" w:hAnsi="Calibri" w:cs="Calibri"/>
                <w:sz w:val="22"/>
                <w:szCs w:val="22"/>
              </w:rPr>
            </w:pPr>
            <w:r>
              <w:rPr>
                <w:rFonts w:ascii="Calibri" w:hAnsi="Calibri" w:cs="Calibri"/>
                <w:sz w:val="22"/>
                <w:szCs w:val="22"/>
              </w:rPr>
              <w:t>X</w:t>
            </w:r>
          </w:p>
        </w:tc>
      </w:tr>
    </w:tbl>
    <w:p w14:paraId="675A1351" w14:textId="7ED050D1" w:rsidR="00997B58" w:rsidRPr="0006524A" w:rsidRDefault="00997B58" w:rsidP="00507FE2">
      <w:pPr>
        <w:pStyle w:val="ListParagraph"/>
        <w:numPr>
          <w:ilvl w:val="0"/>
          <w:numId w:val="1"/>
        </w:numPr>
        <w:ind w:left="-450"/>
        <w:jc w:val="left"/>
        <w:rPr>
          <w:rFonts w:ascii="Calibri" w:hAnsi="Calibri" w:cs="Calibri"/>
          <w:sz w:val="22"/>
          <w:szCs w:val="22"/>
        </w:rPr>
      </w:pPr>
      <w:r w:rsidRPr="0006524A">
        <w:rPr>
          <w:rFonts w:ascii="Calibri" w:hAnsi="Calibri" w:cs="Calibri"/>
          <w:sz w:val="22"/>
          <w:szCs w:val="22"/>
        </w:rPr>
        <w:t>The Pledge of Allegiance followed</w:t>
      </w:r>
      <w:r w:rsidR="0050249B" w:rsidRPr="0006524A">
        <w:rPr>
          <w:rFonts w:ascii="Calibri" w:hAnsi="Calibri" w:cs="Calibri"/>
          <w:sz w:val="22"/>
          <w:szCs w:val="22"/>
        </w:rPr>
        <w:t xml:space="preserve"> by a moment of silence.</w:t>
      </w:r>
    </w:p>
    <w:p w14:paraId="0EA7753B" w14:textId="4F28FA22" w:rsidR="0050249B" w:rsidRPr="0006524A" w:rsidRDefault="0050249B" w:rsidP="00507FE2">
      <w:pPr>
        <w:pStyle w:val="ListParagraph"/>
        <w:numPr>
          <w:ilvl w:val="0"/>
          <w:numId w:val="1"/>
        </w:numPr>
        <w:ind w:left="-450"/>
        <w:jc w:val="left"/>
        <w:rPr>
          <w:rFonts w:ascii="Calibri" w:hAnsi="Calibri" w:cs="Calibri"/>
          <w:sz w:val="22"/>
          <w:szCs w:val="22"/>
        </w:rPr>
      </w:pPr>
      <w:r w:rsidRPr="0006524A">
        <w:rPr>
          <w:rFonts w:ascii="Calibri" w:hAnsi="Calibri" w:cs="Calibri"/>
          <w:sz w:val="22"/>
          <w:szCs w:val="22"/>
        </w:rPr>
        <w:t>Regular Meeting</w:t>
      </w:r>
    </w:p>
    <w:p w14:paraId="26542738" w14:textId="7633A5C0" w:rsidR="00587D9B" w:rsidRPr="0006524A" w:rsidRDefault="00587D9B" w:rsidP="00507FE2">
      <w:pPr>
        <w:pStyle w:val="ListParagraph"/>
        <w:numPr>
          <w:ilvl w:val="1"/>
          <w:numId w:val="1"/>
        </w:numPr>
        <w:ind w:left="-90"/>
        <w:jc w:val="left"/>
        <w:rPr>
          <w:rFonts w:ascii="Calibri" w:hAnsi="Calibri" w:cs="Calibri"/>
          <w:sz w:val="22"/>
          <w:szCs w:val="22"/>
        </w:rPr>
      </w:pPr>
      <w:r w:rsidRPr="0006524A">
        <w:rPr>
          <w:rFonts w:ascii="Calibri" w:hAnsi="Calibri" w:cs="Calibri"/>
          <w:sz w:val="22"/>
          <w:szCs w:val="22"/>
        </w:rPr>
        <w:t>Presentations/Petitioners/Privilege of the Floor</w:t>
      </w:r>
      <w:r w:rsidR="0050249B" w:rsidRPr="0006524A">
        <w:rPr>
          <w:rFonts w:ascii="Calibri" w:hAnsi="Calibri" w:cs="Calibri"/>
          <w:sz w:val="22"/>
          <w:szCs w:val="22"/>
        </w:rPr>
        <w:t xml:space="preserve"> </w:t>
      </w:r>
    </w:p>
    <w:p w14:paraId="2BC66E4C" w14:textId="77777777" w:rsidR="00F753EB" w:rsidRPr="0006524A" w:rsidRDefault="00F753EB" w:rsidP="00F753EB">
      <w:pPr>
        <w:pStyle w:val="Heading4"/>
        <w:spacing w:after="80"/>
        <w:rPr>
          <w:rFonts w:ascii="Calibri" w:hAnsi="Calibri" w:cs="Calibri"/>
          <w:sz w:val="22"/>
          <w:szCs w:val="22"/>
        </w:rPr>
      </w:pPr>
      <w:r w:rsidRPr="0006524A">
        <w:rPr>
          <w:rFonts w:ascii="Calibri" w:hAnsi="Calibri" w:cs="Calibri"/>
          <w:sz w:val="22"/>
          <w:szCs w:val="22"/>
        </w:rPr>
        <w:t>Judy Wentzel – Update on Mural Project at 89 Fall St.</w:t>
      </w:r>
    </w:p>
    <w:p w14:paraId="76821660"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 xml:space="preserve">Judy Wentzel spoke on behalf of the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Family Foundation regarding a mural installation at 87-89 Wall Street, the Seneca Falls Museum and Tourism Center. She explained that the town board had previously approved the mural installation in March of this year, which achieves an action item under policy area 4 of the town's comprehensive plan to enhance public art.</w:t>
      </w:r>
    </w:p>
    <w:p w14:paraId="77A146A0"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Ms. Wentzel described working with a public art consultant who helped select viable walls and recruit professional muralists. With Andy Olden, Executive Director for the Seneca Falls Museum and Tourism Center, they drafted a creative brief for artists to develop a mural concept celebrating the height of industry along the Cayuga Seneca Canalway and how this period shaped the town's identity and culture.</w:t>
      </w:r>
    </w:p>
    <w:p w14:paraId="011F5BBE"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She presented information about the selected artists, Key Detail, an internationally renowned husband and wife duo who have been creating mural art for more than 20 years with installations across Europe, Asia, and the United States. Ms. Wentzel shared examples of their previous work and read a detailed design statement for the proposed mural concept titled "Industry of Tomorrow," which would honor Seneca Falls' industrial heritage shaped by water power, manufacturing, and the people who powered it.</w:t>
      </w:r>
    </w:p>
    <w:p w14:paraId="2B0F45FE"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The mural is tentatively scheduled to be installed during the week of August 18-24, 2025, taking approximately 8 days to complete. The foundation plans to partner with the Seneca Falls Museum and other downtown businesses to create opportunities for community members and visitors to observe the installation, meet the muralists, and celebrate the completion of this public art initiative.</w:t>
      </w:r>
    </w:p>
    <w:p w14:paraId="03FCDD12" w14:textId="77777777" w:rsidR="00F753EB" w:rsidRPr="0006524A" w:rsidRDefault="00F753EB" w:rsidP="00F753EB">
      <w:pPr>
        <w:pStyle w:val="Heading4"/>
        <w:spacing w:after="80"/>
        <w:rPr>
          <w:rFonts w:ascii="Calibri" w:hAnsi="Calibri" w:cs="Calibri"/>
          <w:sz w:val="22"/>
          <w:szCs w:val="22"/>
        </w:rPr>
      </w:pPr>
      <w:r w:rsidRPr="0006524A">
        <w:rPr>
          <w:rFonts w:ascii="Calibri" w:hAnsi="Calibri" w:cs="Calibri"/>
          <w:sz w:val="22"/>
          <w:szCs w:val="22"/>
        </w:rPr>
        <w:t>Thomas Cleere – Employee Benefits</w:t>
      </w:r>
    </w:p>
    <w:p w14:paraId="16B9B892"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Lieutenant Thomas Cleere, a 12-year veteran of the Seneca Falls Police Department, addressed the board regarding his retirement benefits. He explained that when he was hired in 2014, he and Sergeant Kidd were placed in the wrong retirement plan by the town's financial clerk. Instead of being enrolled in the 20-year retirement plan that was guaranteed in their contract and provided to all other officers, they were placed in a plan that would require them to work into their sixties with reduced benefits if they opted to retire sooner.</w:t>
      </w:r>
    </w:p>
    <w:p w14:paraId="6DEA7DA2"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Lt. Cleere discovered this error after his promotion to lieutenant in 2023. Upon reviewing his hiring paperwork, he found that the retirement forms were blank, and the town had received a letter from the retirement system identifying the error and providing a one-year window to correct it—information that was never shared with him.</w:t>
      </w:r>
    </w:p>
    <w:p w14:paraId="57E2A813"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Lt. Cleere stated that he had approached town officials about the issue and was initially told the town couldn't afford to fix the mistake. He was later assured by the town manager and board members that the error would be corrected once a lawsuit from a former employee over a similar issue was settled. However, after the settlement, he was informed that the matter was closed due to cost concerns.</w:t>
      </w:r>
    </w:p>
    <w:p w14:paraId="2D56B8A5"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He emphasized that this was not just about him but about how the government treats those who serve it, and implored the town board to correct this mistake when legislative priorities are addressed. He noted that the original legislative timeline would have been in June, but now they would need to be ready to act when it is reintroduced at the beginning of the 2026 legislative session in January.</w:t>
      </w:r>
    </w:p>
    <w:p w14:paraId="72F66050" w14:textId="77777777" w:rsidR="00F753EB" w:rsidRPr="0006524A" w:rsidRDefault="00F753EB" w:rsidP="00F753EB">
      <w:pPr>
        <w:pStyle w:val="Heading4"/>
        <w:spacing w:after="80"/>
        <w:rPr>
          <w:rFonts w:ascii="Calibri" w:hAnsi="Calibri" w:cs="Calibri"/>
          <w:sz w:val="22"/>
          <w:szCs w:val="22"/>
        </w:rPr>
      </w:pPr>
      <w:r w:rsidRPr="0006524A">
        <w:rPr>
          <w:rFonts w:ascii="Calibri" w:hAnsi="Calibri" w:cs="Calibri"/>
          <w:sz w:val="22"/>
          <w:szCs w:val="22"/>
        </w:rPr>
        <w:t>Bethany Kidd – Employee Benefits</w:t>
      </w:r>
    </w:p>
    <w:p w14:paraId="70D9DD1D"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Sergeant Bethany Kidd, who has served with the Seneca Falls Police Department for 11.5 years, addressed the board about the same retirement issue as Lt. Cleere. She recounted that she was hired in 2014 and completed her paperwork with the town financial clerk, trusting that her new employer knew what they were doing.</w:t>
      </w:r>
    </w:p>
    <w:p w14:paraId="71048BB5"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lastRenderedPageBreak/>
        <w:t>Sgt. Kidd stated that on October 20, 2024, she was directly told by the town manager that this was the town's mistake to fix and that they were owed the correct retirement plan. She was assured the problem would be corrected once a lawsuit from a former employee for the same issue was settled. However, ten months later, she was still fighting for her future.</w:t>
      </w:r>
    </w:p>
    <w:p w14:paraId="5670876D"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She emphasized her service to the community with professionalism, compassion, and dedication, detailing the difficult situations she has faced in her role. Sgt. Kidd expressed frustration that the town was telling her she must continue to work for 40 years instead of the 20 years all her coworkers were doing, pointing out that this decision would impact the town financially by paying top-tier employees their highest salary instead of bringing in new employees at a lower rate.</w:t>
      </w:r>
    </w:p>
    <w:p w14:paraId="3608575C" w14:textId="77777777" w:rsidR="00F753EB" w:rsidRPr="0006524A" w:rsidRDefault="00F753EB" w:rsidP="00F753EB">
      <w:pPr>
        <w:pStyle w:val="Heading4"/>
        <w:spacing w:after="80"/>
        <w:rPr>
          <w:rFonts w:ascii="Calibri" w:hAnsi="Calibri" w:cs="Calibri"/>
          <w:sz w:val="22"/>
          <w:szCs w:val="22"/>
        </w:rPr>
      </w:pPr>
      <w:r w:rsidRPr="0006524A">
        <w:rPr>
          <w:rFonts w:ascii="Calibri" w:hAnsi="Calibri" w:cs="Calibri"/>
          <w:sz w:val="22"/>
          <w:szCs w:val="22"/>
        </w:rPr>
        <w:t>Andrew Olden, Executive Director – Seneca Museum &amp; Tourism Center Update</w:t>
      </w:r>
    </w:p>
    <w:p w14:paraId="790C3A70"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Dr. Andrew Olden, Executive Director of the Seneca Falls Museum and Tourism Center, provided an update on the museum's activities. He reported that the museum had obtained $86,340 in grants from various organizations in 2024 and 2025 combined, funding new exhibits, a custom front desk, two years of free summer-long music concerts, a mural, and promoting arts in Seneca Falls.</w:t>
      </w:r>
    </w:p>
    <w:p w14:paraId="652AC89B"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Dr. Olden highlighted the Music in the Park free concert series held every Thursday from 6-8 PM, which features live music, local food trucks, and provides a platform for community organizations. Due to construction along the canal and in People's Park, the concerts are being hosted at the community center this year.</w:t>
      </w:r>
    </w:p>
    <w:p w14:paraId="355ECE22"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 xml:space="preserve">He also discussed the Seneca Falls Summer Thursday program, a partnership with local businesses and the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Family Foundation, which brings discounts to downtown shoppers every Thursday from 3-6 PM and 6-10 PM to promote a shop local initiative from June to August.</w:t>
      </w:r>
    </w:p>
    <w:p w14:paraId="1116B071" w14:textId="77777777"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Dr. Olden reported a decrease in attendance for Music in the Park, with 900 attendees this year compared to 1,600 at the same point last year, attributing the decline to the temporary location. He also noted a decrease in tourism numbers, with 63% fewer visitors in June compared to last year and 44% fewer in July, though he mentioned this was a trend observed throughout the Finger Lakes region.</w:t>
      </w:r>
    </w:p>
    <w:p w14:paraId="51E693CC" w14:textId="03A98861" w:rsidR="00F753EB" w:rsidRPr="0006524A" w:rsidRDefault="00F753EB" w:rsidP="00F753EB">
      <w:pPr>
        <w:spacing w:after="150"/>
        <w:rPr>
          <w:rFonts w:ascii="Calibri" w:hAnsi="Calibri" w:cs="Calibri"/>
          <w:sz w:val="22"/>
          <w:szCs w:val="22"/>
        </w:rPr>
      </w:pPr>
      <w:r w:rsidRPr="0006524A">
        <w:rPr>
          <w:rFonts w:ascii="Calibri" w:hAnsi="Calibri" w:cs="Calibri"/>
          <w:sz w:val="22"/>
          <w:szCs w:val="22"/>
        </w:rPr>
        <w:t>He concluded by discussing the DRI renovations at 89 Fall Street, which include new doors, windows, signage, an ADA accessible door, and additions to the second floor. Despite delays, they hope to reopen the facility in 6-16 weeks with several new exhibits, including a touchscreen exhibit, an Elizabeth Cady Stanton/Susan B. Anthony exhibit, and an exhibit on the Underground Railroad of the Finger Lakes.</w:t>
      </w:r>
    </w:p>
    <w:p w14:paraId="4B364119"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Cheryl Puylara, owner of 31 Fall Street (former Minders Library), requested clarification regarding food truck regulations. She explained that her business, a speakeasy, lacks kitchen facilities to meet demand on busier nights and wants to partner with a food truck owner. She was informed there's a law prohibiting food trucks on Fall Street and in the Sackett District due to potential competition with area businesses. Ms. Puylara argued this wouldn't compete with local businesses but would be an extension of their own kitchen, and noted a section of the law allowing permission if granted by the business owner.</w:t>
      </w:r>
    </w:p>
    <w:p w14:paraId="7B6C3EAF"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Chris Denny, detective with the Seneca Falls Police Department and president of the PBA local chapter, spoke in support of Lt. Cleere and Sgt. Kidd regarding their retirement benefits issue, emphasizing the injustice they face and urging the board to do what's right.</w:t>
      </w:r>
    </w:p>
    <w:p w14:paraId="02ADC147"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David Kidd, Sgt. Bethany Kidd's father, advocated for his daughter and Lt. Cleere regarding their retirement plan issue. He emphasized that everyone involved knows a mistake was made but those responsible have chosen not to correct it for over a year and a half. He appealed to the board to do the right thing and fix the mistake.</w:t>
      </w:r>
    </w:p>
    <w:p w14:paraId="5EDC8474"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Jackie Bilancini complained about an incident where water department employees entered her home without permission while her 13-year-old daughter was babysitting. She expressed concern that a new policy was addressed two days after this incident occurred and questioned why it wasn't on the agenda.</w:t>
      </w:r>
    </w:p>
    <w:p w14:paraId="4CD230CE"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David Kidd, Sgt. Kidd's brother, spoke in support of his sister and Lt. Cleere, expressing dismay that they were being denied the same retirement benefits that the town supervisor himself enjoys, and asked that the promise made to them be honored.</w:t>
      </w:r>
    </w:p>
    <w:p w14:paraId="36A73770"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Bill Reynolds, a 30-year state employee, expressed support for the police officers, noting the difficulty of their profession and criticizing the board's treatment of them during a time when law enforcement agencies struggle with recruitment.</w:t>
      </w:r>
    </w:p>
    <w:p w14:paraId="48068D0B"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Cynthia Clear, wife of Lt. Cleere, detailed the sacrifices her family has made during her husband's 11 years of service to the community, including missed family events and holidays. She criticized the board for demanding her husband work beyond what is physically feasible and asking him to risk his life for people who won't protect his retirement.</w:t>
      </w:r>
    </w:p>
    <w:p w14:paraId="3E5DB22B"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An unnamed speaker advocated for Sgt. Kidd and Lt. Cleere, praising their professionalism and integrity, and urging the board not to wait until January to make a decision on their retirement benefits.</w:t>
      </w:r>
    </w:p>
    <w:p w14:paraId="2B88E6ED"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Brad Jones spoke about several issues, including support for the police officers' retirement benefits, questions about the town manager position, and concerns about financial management. He noted that the town manager, who is paid over $60 per hour part-time, wasn't present at the meeting and works from home. Mr. Jones also highlighted that the town has approximately $30 million in reserves, suggesting a 10% tax decrease could be possible next year.</w:t>
      </w:r>
    </w:p>
    <w:p w14:paraId="3E0FDAA1" w14:textId="77777777"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lastRenderedPageBreak/>
        <w:t>Jennifer Kuplinski Wick supported Ms. Bilancini's complaint about water department employees entering her home, expressing concern about the safety implications for children and questioning the town's policy on home entry.</w:t>
      </w:r>
    </w:p>
    <w:p w14:paraId="0139697E" w14:textId="2E1661F2" w:rsidR="00F753EB" w:rsidRPr="0006524A" w:rsidRDefault="00F753EB" w:rsidP="0006524A">
      <w:pPr>
        <w:spacing w:after="120"/>
        <w:jc w:val="left"/>
        <w:rPr>
          <w:rFonts w:ascii="Calibri" w:hAnsi="Calibri" w:cs="Calibri"/>
          <w:sz w:val="22"/>
          <w:szCs w:val="22"/>
        </w:rPr>
      </w:pPr>
      <w:r w:rsidRPr="0006524A">
        <w:rPr>
          <w:rFonts w:ascii="Calibri" w:hAnsi="Calibri" w:cs="Calibri"/>
          <w:sz w:val="22"/>
          <w:szCs w:val="22"/>
        </w:rPr>
        <w:t>Jean Gilroy asked questions about the proposed mural, expressing concern that it didn't prominently feature women's rights, which Seneca Falls is known for. Judy Wentzel clarified that there would be a second mural focused on recognizing Seneca Falls as the birthplace of women's rights.</w:t>
      </w:r>
    </w:p>
    <w:p w14:paraId="17E9F116" w14:textId="77777777" w:rsidR="0006524A" w:rsidRPr="0006524A" w:rsidRDefault="0006524A" w:rsidP="0006524A">
      <w:pPr>
        <w:pStyle w:val="ListParagraph"/>
        <w:numPr>
          <w:ilvl w:val="1"/>
          <w:numId w:val="1"/>
        </w:numPr>
        <w:ind w:left="-90"/>
        <w:jc w:val="left"/>
        <w:rPr>
          <w:rFonts w:ascii="Calibri" w:hAnsi="Calibri" w:cs="Calibri"/>
          <w:sz w:val="22"/>
          <w:szCs w:val="22"/>
        </w:rPr>
      </w:pPr>
      <w:r w:rsidRPr="0006524A">
        <w:rPr>
          <w:rFonts w:ascii="Calibri" w:hAnsi="Calibri" w:cs="Calibri"/>
          <w:sz w:val="22"/>
          <w:szCs w:val="22"/>
        </w:rPr>
        <w:t xml:space="preserve">Approval of Minutes – Reading of the minutes was dispensed with and the minutes of the July 1, 2025 meeting. </w:t>
      </w:r>
    </w:p>
    <w:p w14:paraId="3A753DEC" w14:textId="6F151C42" w:rsidR="0006524A" w:rsidRPr="0006524A" w:rsidRDefault="0006524A" w:rsidP="0006524A">
      <w:pPr>
        <w:pStyle w:val="ListParagraph"/>
        <w:numPr>
          <w:ilvl w:val="1"/>
          <w:numId w:val="1"/>
        </w:numPr>
        <w:ind w:left="-90"/>
        <w:jc w:val="left"/>
        <w:rPr>
          <w:rFonts w:ascii="Calibri" w:hAnsi="Calibri" w:cs="Calibri"/>
          <w:sz w:val="22"/>
          <w:szCs w:val="22"/>
        </w:rPr>
      </w:pPr>
      <w:r w:rsidRPr="0006524A">
        <w:rPr>
          <w:rFonts w:ascii="Calibri" w:hAnsi="Calibri" w:cs="Calibri"/>
          <w:sz w:val="22"/>
          <w:szCs w:val="22"/>
        </w:rPr>
        <w:t>Supervisors Report - Supervisor Schmitter reported on several town events and activities:</w:t>
      </w:r>
    </w:p>
    <w:p w14:paraId="3ED55CE7"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thanked Missy Jones for their work on the drone show.</w:t>
      </w:r>
    </w:p>
    <w:p w14:paraId="1A59DF6A"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mentioned that while Music in the Park attendance was down due to weather, it remains a good event, and the Community Band plays on Fridays.</w:t>
      </w:r>
    </w:p>
    <w:p w14:paraId="04DCA2A7"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announced one seat open on the Planning Board, encouraging interested volunteers to submit applications.</w:t>
      </w:r>
    </w:p>
    <w:p w14:paraId="1F589C8A"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noted that the Farmers Market is running on Tuesdays in the rec center parking lot.</w:t>
      </w:r>
    </w:p>
    <w:p w14:paraId="257A12A1"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thanked Mark for fixing a pump, saving $7,000 and keeping the pool open.</w:t>
      </w:r>
    </w:p>
    <w:p w14:paraId="572982AE"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mentioned the ongoing dumpster program, which requires sign-up at the rec center.</w:t>
      </w:r>
    </w:p>
    <w:p w14:paraId="6E871F08"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commended Building &amp; Grounds for cleaning up downtown for a parish event.</w:t>
      </w:r>
    </w:p>
    <w:p w14:paraId="50BE5D3B"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thanked Lisa Fitzgerald and Sue Porter for running important committees related to the comprehensive plan.</w:t>
      </w:r>
    </w:p>
    <w:p w14:paraId="08202A92"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announced the River Circus would be coming through on August 14 from 7-8 PM behind the Women's Hall of Fame.</w:t>
      </w:r>
    </w:p>
    <w:p w14:paraId="3FEF592E" w14:textId="77777777" w:rsidR="0006524A" w:rsidRPr="0006524A" w:rsidRDefault="0006524A" w:rsidP="0006524A">
      <w:pPr>
        <w:pStyle w:val="ListParagraph"/>
        <w:numPr>
          <w:ilvl w:val="0"/>
          <w:numId w:val="7"/>
        </w:numPr>
        <w:spacing w:after="120"/>
        <w:ind w:left="450"/>
        <w:contextualSpacing w:val="0"/>
        <w:jc w:val="left"/>
        <w:rPr>
          <w:rFonts w:ascii="Calibri" w:hAnsi="Calibri" w:cs="Calibri"/>
          <w:sz w:val="22"/>
          <w:szCs w:val="22"/>
        </w:rPr>
      </w:pPr>
      <w:r w:rsidRPr="0006524A">
        <w:rPr>
          <w:rFonts w:ascii="Calibri" w:hAnsi="Calibri" w:cs="Calibri"/>
          <w:sz w:val="22"/>
          <w:szCs w:val="22"/>
        </w:rPr>
        <w:t>He mentioned a new newsletter available in downtown businesses and on the town website that provides information on town events and specials.</w:t>
      </w:r>
    </w:p>
    <w:p w14:paraId="1E32FB92" w14:textId="6D8D32BE" w:rsidR="0006524A" w:rsidRPr="0006524A" w:rsidRDefault="0006524A" w:rsidP="0006524A">
      <w:pPr>
        <w:pStyle w:val="ListParagraph"/>
        <w:numPr>
          <w:ilvl w:val="1"/>
          <w:numId w:val="1"/>
        </w:numPr>
        <w:spacing w:after="120"/>
        <w:ind w:left="-90"/>
        <w:jc w:val="left"/>
        <w:rPr>
          <w:rFonts w:ascii="Calibri" w:hAnsi="Calibri" w:cs="Calibri"/>
          <w:sz w:val="22"/>
          <w:szCs w:val="22"/>
        </w:rPr>
      </w:pPr>
      <w:r w:rsidRPr="0006524A">
        <w:rPr>
          <w:rFonts w:ascii="Calibri" w:hAnsi="Calibri" w:cs="Calibri"/>
          <w:sz w:val="22"/>
          <w:szCs w:val="22"/>
        </w:rPr>
        <w:t xml:space="preserve">Departmental Reports – </w:t>
      </w:r>
    </w:p>
    <w:p w14:paraId="4332C6BC" w14:textId="09946D55" w:rsidR="0006524A" w:rsidRPr="0006524A" w:rsidRDefault="0006524A" w:rsidP="0006524A">
      <w:pPr>
        <w:rPr>
          <w:rFonts w:ascii="Calibri" w:hAnsi="Calibri" w:cs="Calibri"/>
          <w:sz w:val="22"/>
          <w:szCs w:val="22"/>
        </w:rPr>
      </w:pPr>
      <w:r w:rsidRPr="0006524A">
        <w:rPr>
          <w:rFonts w:ascii="Calibri" w:hAnsi="Calibri" w:cs="Calibri"/>
          <w:sz w:val="22"/>
          <w:szCs w:val="22"/>
        </w:rPr>
        <w:t>Assessor's Report</w:t>
      </w:r>
    </w:p>
    <w:p w14:paraId="0DFEEFDE" w14:textId="77777777" w:rsidR="0006524A" w:rsidRPr="0006524A" w:rsidRDefault="0006524A" w:rsidP="0006524A">
      <w:pPr>
        <w:rPr>
          <w:rFonts w:ascii="Calibri" w:hAnsi="Calibri" w:cs="Calibri"/>
          <w:sz w:val="22"/>
          <w:szCs w:val="22"/>
        </w:rPr>
      </w:pPr>
      <w:r w:rsidRPr="0006524A">
        <w:rPr>
          <w:rFonts w:ascii="Calibri" w:hAnsi="Calibri" w:cs="Calibri"/>
          <w:sz w:val="22"/>
          <w:szCs w:val="22"/>
        </w:rPr>
        <w:t>Water &amp; Sewer Report</w:t>
      </w:r>
    </w:p>
    <w:p w14:paraId="0844DBC3" w14:textId="77777777" w:rsidR="0006524A" w:rsidRPr="0006524A" w:rsidRDefault="0006524A" w:rsidP="0006524A">
      <w:pPr>
        <w:rPr>
          <w:rFonts w:ascii="Calibri" w:hAnsi="Calibri" w:cs="Calibri"/>
          <w:sz w:val="22"/>
          <w:szCs w:val="22"/>
        </w:rPr>
      </w:pPr>
      <w:r w:rsidRPr="0006524A">
        <w:rPr>
          <w:rFonts w:ascii="Calibri" w:hAnsi="Calibri" w:cs="Calibri"/>
          <w:sz w:val="22"/>
          <w:szCs w:val="22"/>
        </w:rPr>
        <w:t>PD June Report</w:t>
      </w:r>
    </w:p>
    <w:p w14:paraId="54AF7F96" w14:textId="77777777" w:rsidR="0006524A" w:rsidRPr="0006524A" w:rsidRDefault="0006524A" w:rsidP="0006524A">
      <w:pPr>
        <w:rPr>
          <w:rFonts w:ascii="Calibri" w:hAnsi="Calibri" w:cs="Calibri"/>
          <w:sz w:val="22"/>
          <w:szCs w:val="22"/>
        </w:rPr>
      </w:pPr>
      <w:r w:rsidRPr="0006524A">
        <w:rPr>
          <w:rFonts w:ascii="Calibri" w:hAnsi="Calibri" w:cs="Calibri"/>
          <w:sz w:val="22"/>
          <w:szCs w:val="22"/>
        </w:rPr>
        <w:t>Zoning Report</w:t>
      </w:r>
    </w:p>
    <w:p w14:paraId="6BBE7CB9" w14:textId="77777777" w:rsidR="0006524A" w:rsidRPr="0006524A" w:rsidRDefault="0006524A" w:rsidP="0006524A">
      <w:pPr>
        <w:rPr>
          <w:rFonts w:ascii="Calibri" w:hAnsi="Calibri" w:cs="Calibri"/>
          <w:sz w:val="22"/>
          <w:szCs w:val="22"/>
        </w:rPr>
      </w:pPr>
      <w:r w:rsidRPr="0006524A">
        <w:rPr>
          <w:rFonts w:ascii="Calibri" w:hAnsi="Calibri" w:cs="Calibri"/>
          <w:sz w:val="22"/>
          <w:szCs w:val="22"/>
        </w:rPr>
        <w:t>Highway Report</w:t>
      </w:r>
    </w:p>
    <w:p w14:paraId="05C3C03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 motion was made to accept department reports A through E.</w:t>
      </w:r>
    </w:p>
    <w:p w14:paraId="41B2C7E4" w14:textId="77777777" w:rsidR="0006524A" w:rsidRPr="0006524A" w:rsidRDefault="0006524A" w:rsidP="0006524A">
      <w:pPr>
        <w:pStyle w:val="Aside"/>
        <w:spacing w:before="120" w:after="120"/>
        <w:ind w:left="0"/>
        <w:rPr>
          <w:rFonts w:ascii="Calibri" w:hAnsi="Calibri" w:cs="Calibri"/>
          <w:sz w:val="22"/>
          <w:szCs w:val="22"/>
        </w:rPr>
      </w:pPr>
      <w:r w:rsidRPr="0006524A">
        <w:rPr>
          <w:rFonts w:ascii="Calibri" w:hAnsi="Calibri" w:cs="Calibri"/>
          <w:sz w:val="22"/>
          <w:szCs w:val="22"/>
        </w:rPr>
        <w:t>Motion by Council Member Laskoski, seconded by Council Member Puylara to accept department reports A through E. Motion carried.</w:t>
      </w:r>
    </w:p>
    <w:p w14:paraId="3E648660" w14:textId="225C9097" w:rsidR="009E0455" w:rsidRPr="0006524A" w:rsidRDefault="0006524A" w:rsidP="00507FE2">
      <w:pPr>
        <w:pStyle w:val="ListParagraph"/>
        <w:numPr>
          <w:ilvl w:val="1"/>
          <w:numId w:val="1"/>
        </w:numPr>
        <w:ind w:left="-90"/>
        <w:jc w:val="left"/>
        <w:rPr>
          <w:rFonts w:ascii="Calibri" w:hAnsi="Calibri" w:cs="Calibri"/>
          <w:sz w:val="22"/>
          <w:szCs w:val="22"/>
        </w:rPr>
      </w:pPr>
      <w:r w:rsidRPr="0006524A">
        <w:rPr>
          <w:rFonts w:ascii="Calibri" w:hAnsi="Calibri" w:cs="Calibri"/>
          <w:sz w:val="22"/>
          <w:szCs w:val="22"/>
        </w:rPr>
        <w:t>Communications –</w:t>
      </w:r>
    </w:p>
    <w:p w14:paraId="5423C60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 motion was made to accept communications A through R.</w:t>
      </w:r>
    </w:p>
    <w:p w14:paraId="7B71A85A" w14:textId="77777777" w:rsidR="0006524A" w:rsidRPr="0006524A" w:rsidRDefault="0006524A" w:rsidP="0006524A">
      <w:pPr>
        <w:pStyle w:val="Aside"/>
        <w:spacing w:before="120" w:after="120"/>
        <w:ind w:left="0"/>
        <w:rPr>
          <w:rFonts w:ascii="Calibri" w:hAnsi="Calibri" w:cs="Calibri"/>
          <w:sz w:val="22"/>
          <w:szCs w:val="22"/>
        </w:rPr>
      </w:pPr>
      <w:r w:rsidRPr="0006524A">
        <w:rPr>
          <w:rFonts w:ascii="Calibri" w:hAnsi="Calibri" w:cs="Calibri"/>
          <w:sz w:val="22"/>
          <w:szCs w:val="22"/>
        </w:rPr>
        <w:t>Motion by Council Member Sinicropi, seconded by Council Member Dyson to accept communications A through R. Motion carried.</w:t>
      </w:r>
    </w:p>
    <w:p w14:paraId="52547769" w14:textId="77777777" w:rsidR="0006524A" w:rsidRPr="0006524A" w:rsidRDefault="0006524A" w:rsidP="0006524A">
      <w:pPr>
        <w:pStyle w:val="ListParagraph"/>
        <w:spacing w:after="150"/>
        <w:ind w:left="0"/>
        <w:rPr>
          <w:rFonts w:ascii="Calibri" w:hAnsi="Calibri" w:cs="Calibri"/>
          <w:sz w:val="22"/>
          <w:szCs w:val="22"/>
        </w:rPr>
      </w:pPr>
      <w:r w:rsidRPr="0006524A">
        <w:rPr>
          <w:rFonts w:ascii="Calibri" w:hAnsi="Calibri" w:cs="Calibri"/>
          <w:sz w:val="22"/>
          <w:szCs w:val="22"/>
        </w:rPr>
        <w:t>Supervisor Schmitter noted that item R was a letter from Evers Infrastructure Partners requesting to manage the rentals for cell phone towers on the town's water tower. Currently, Verizon is the only tenant, providing $17,000 annually. The company would try to find additional tenants and receive a percentage of the revenue. The supervisor agreed to scan and distribute the letter to board members for consideration.</w:t>
      </w:r>
    </w:p>
    <w:p w14:paraId="0D76D974" w14:textId="77777777" w:rsidR="0006524A" w:rsidRPr="0006524A" w:rsidRDefault="0006524A" w:rsidP="0006524A">
      <w:pPr>
        <w:pStyle w:val="ListParagraph"/>
        <w:ind w:left="-90"/>
        <w:jc w:val="left"/>
        <w:rPr>
          <w:rFonts w:ascii="Calibri" w:hAnsi="Calibri" w:cs="Calibri"/>
          <w:sz w:val="22"/>
          <w:szCs w:val="22"/>
        </w:rPr>
      </w:pPr>
    </w:p>
    <w:p w14:paraId="23B46223" w14:textId="7ECB2B43" w:rsidR="00BE5B24" w:rsidRPr="0006524A" w:rsidRDefault="00BE5B24" w:rsidP="0006524A">
      <w:pPr>
        <w:pStyle w:val="ListParagraph"/>
        <w:numPr>
          <w:ilvl w:val="1"/>
          <w:numId w:val="1"/>
        </w:numPr>
        <w:ind w:left="-90"/>
        <w:jc w:val="left"/>
        <w:rPr>
          <w:rFonts w:ascii="Calibri" w:hAnsi="Calibri" w:cs="Calibri"/>
          <w:sz w:val="22"/>
          <w:szCs w:val="22"/>
        </w:rPr>
      </w:pPr>
      <w:r w:rsidRPr="0006524A">
        <w:rPr>
          <w:rFonts w:ascii="Calibri" w:hAnsi="Calibri" w:cs="Calibri"/>
          <w:sz w:val="22"/>
          <w:szCs w:val="22"/>
        </w:rPr>
        <w:t>New Business</w:t>
      </w:r>
      <w:r w:rsidR="00F90D9C" w:rsidRPr="0006524A">
        <w:rPr>
          <w:rFonts w:ascii="Calibri" w:hAnsi="Calibri" w:cs="Calibri"/>
          <w:sz w:val="22"/>
          <w:szCs w:val="22"/>
        </w:rPr>
        <w:t>:</w:t>
      </w:r>
    </w:p>
    <w:p w14:paraId="35931BB5" w14:textId="75B9664A"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Welcoming Proclamation-Mary Church Terrell Exhibit - NWHF</w:t>
      </w:r>
    </w:p>
    <w:p w14:paraId="679AC05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 proclamation for the Mary Church Terrell exhibit at the National Women's Hall of Fame.</w:t>
      </w:r>
    </w:p>
    <w:p w14:paraId="36D20F1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National Women’s Hall of Fame has officially opened the Exhibit “Mary Church Terrell and the Traveling Griots: Exemplars of Black Womanhood”; and   </w:t>
      </w:r>
    </w:p>
    <w:p w14:paraId="339AC43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attached Proclamation is made and requires Town Board approval.</w:t>
      </w:r>
    </w:p>
    <w:p w14:paraId="5367704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Seneca Falls Town Board hereby approves attached Proclamation as presented.</w:t>
      </w:r>
    </w:p>
    <w:p w14:paraId="424AB03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Mary Church Terrell (1863–1954) was a pioneering educator, suffragist, civil rights leader, and one of the first African American women to earn a college degree, who devoted her life to advancing racial justice, women’s rights, and educational access for all; and</w:t>
      </w:r>
    </w:p>
    <w:p w14:paraId="46568A0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exhibit entitled “Mary Church Terrell and the Traveling Griots: Exemplars of Black Womanhood” draws upon the West African tradition of the griot to honor Terrell and a distinguished group of early 20th-century African-descended women whose stories of leadership, courage, and intellectual legacy are essential to the American narrative; and</w:t>
      </w:r>
    </w:p>
    <w:p w14:paraId="00F98E1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WHEREAS, Mary Church Terrell and several of the women represented in the exhibit are inductees of the National Women’s Hall of Fame, their achievements recognized among the most significant in our nation’s history; and</w:t>
      </w:r>
    </w:p>
    <w:p w14:paraId="00CD3C5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this landmark exhibition is organized by the Jonathan Green Maritime Cultural Center at the University of South Carolina Beaufort, under the creative direction and curatorship of Dr. Kim Cliett Long, a noted scholar and public historian whose work illuminates the lives of African diasporic women in port cities and beyond; and</w:t>
      </w:r>
    </w:p>
    <w:p w14:paraId="5C906E4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exhibit was developed in collaboration with partners including Oakwood University and the International Black Women’s Public Policy Institute, whose shared mission to uplift historically overlooked voices has helped bring this narrative to national prominence; and</w:t>
      </w:r>
    </w:p>
    <w:p w14:paraId="2BE2B61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National Women’s Hall of Fame, located in the historic Seneca Knitting Mill in Seneca Falls, is the first and oldest nonprofit organization and museum in the United States dedicated to honoring and celebrating the achievements of American women; and</w:t>
      </w:r>
    </w:p>
    <w:p w14:paraId="3370BFB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exhibit is made possible through the generous support of Toyota, Inc., Royal Funeral Home, and a host of community and institutional partners committed to promoting historical awareness, intergenerational learning, and cultural equity; and</w:t>
      </w:r>
    </w:p>
    <w:p w14:paraId="07769E4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Seneca Falls, widely regarded as the birthplace of the women’s rights movement, welcomes this exhibit as a vital contribution to the broader story of women’s leadership, particularly the too-often-overlooked contributions of Black women to the struggle for justice, equality, and democracy.</w:t>
      </w:r>
    </w:p>
    <w:p w14:paraId="6CA2CD6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I, Frank E. Schmitter, Supervisor of the Town of Seneca Falls, do hereby proclaim August 1, 2025, as the official opening of the exhibition “Mary Church Terrell and the Traveling Griots: Exemplars of Black Womanhood” at the National Women’s Hall of Fame, and encourage all residents and visitors to experience this powerful installation, reflect on the lives of these visionary women, and recommit to building an inclusive and just future for all.</w:t>
      </w:r>
    </w:p>
    <w:p w14:paraId="3CADD5E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IN WITNESS WHEREOF, I have hereunto set my hand and caused the Seal of the Town of Seneca Falls to be affixed this 5th day of August 2025.</w:t>
      </w:r>
    </w:p>
    <w:p w14:paraId="73F5079D"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 xml:space="preserve">Motion by Council Member Laskoski, seconded by Council Member Sinicropi to proclaim August 1, 2025, as the official opening of the exhibit "Mary Church Terrell: A Traveling </w:t>
      </w:r>
      <w:proofErr w:type="spellStart"/>
      <w:r w:rsidRPr="0006524A">
        <w:rPr>
          <w:rFonts w:ascii="Calibri" w:hAnsi="Calibri" w:cs="Calibri"/>
          <w:sz w:val="22"/>
          <w:szCs w:val="22"/>
        </w:rPr>
        <w:t>Barress</w:t>
      </w:r>
      <w:proofErr w:type="spellEnd"/>
      <w:r w:rsidRPr="0006524A">
        <w:rPr>
          <w:rFonts w:ascii="Calibri" w:hAnsi="Calibri" w:cs="Calibri"/>
          <w:sz w:val="22"/>
          <w:szCs w:val="22"/>
        </w:rPr>
        <w:t xml:space="preserve"> Exemplary Black Woman" at the National Women's Hall of Fame, and encouraging all residents and visitors to experience the powerful installation. Motion carried unanimously.</w:t>
      </w:r>
    </w:p>
    <w:p w14:paraId="1A32116A" w14:textId="202C16DA"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 xml:space="preserve">Resolution: Approval of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Foundation Mural Project</w:t>
      </w:r>
    </w:p>
    <w:p w14:paraId="0DD2E14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approval of the mural concept presented by Judy Wentzel.</w:t>
      </w:r>
    </w:p>
    <w:p w14:paraId="6E185AF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recognizes the value of public art in enhancing the visual character, cultural vibrancy, and sense of community within the downtown area; and</w:t>
      </w:r>
    </w:p>
    <w:p w14:paraId="3766CC9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owns the building located at 87-89 Fall Street, Seneca Falls, NY 13148, (Seneca Falls Museum &amp; Tourism Center) which has been identified as a suitable location for a public mural; and</w:t>
      </w:r>
    </w:p>
    <w:p w14:paraId="7DC27C8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WHEREAS the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Family Foundation in partnership with A H Public Spaces Consulting &amp; professional mural artist(s) has submitted a conceptual design for a mural intended for installation on said building; and</w:t>
      </w:r>
    </w:p>
    <w:p w14:paraId="292FA36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approval of the mural concept is a necessary step prior to further planning, permitting, and installation.</w:t>
      </w:r>
    </w:p>
    <w:p w14:paraId="239B886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w:t>
      </w:r>
    </w:p>
    <w:p w14:paraId="20CC617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1.      The Town Board hereby approves the design concept of the mural proposed by The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Family Foundation to be installed on 87-89 Fall Street, Seneca Falls, NY 13148, (Seneca Falls Museum &amp; Tourism Center).</w:t>
      </w:r>
    </w:p>
    <w:p w14:paraId="5BC3AC6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2.      The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Family Foundation will be responsible for the full cost of the mural’s installation.</w:t>
      </w:r>
    </w:p>
    <w:p w14:paraId="7CB8EE2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3.      The Town Clerk is hereby directed to prepare and issue any necessary documentation to effectuate this resolution, including permitting and any required agreements.</w:t>
      </w:r>
    </w:p>
    <w:p w14:paraId="5D9499F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This resolution shall take effect immediately upon passage.</w:t>
      </w:r>
    </w:p>
    <w:p w14:paraId="28E29BAD"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Dyson, seconded by Council Member Puylara to approve the concept for a large-scale mural to be installed on the municipal-owned building at 89 Fall Street. Motion carried unanimously.</w:t>
      </w:r>
    </w:p>
    <w:p w14:paraId="187B0F9F" w14:textId="36332D48"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SEQR -FEAF Parts 2 and 3 - Water Improvements Project</w:t>
      </w:r>
    </w:p>
    <w:p w14:paraId="4412FD1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Attorney Patrick Morrell explained that the board needed to consider Parts 2 and 3 of the Full Environmental Assessment Form for the proposed water improvement project. The project includes improvements at the water treatment plant and distribution system, replacing water mains, adding water mains, and creating loops to increase functionality.</w:t>
      </w:r>
    </w:p>
    <w:p w14:paraId="278402E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In April, Part 1 of the assessment was adopted, and the board designated itself as lead agency. Lead agency notices were sent to all involved agencies with no comments received. Parts 2 and 3 were prepared by the town's </w:t>
      </w:r>
      <w:r w:rsidRPr="0006524A">
        <w:rPr>
          <w:rFonts w:ascii="Calibri" w:hAnsi="Calibri" w:cs="Calibri"/>
          <w:sz w:val="22"/>
          <w:szCs w:val="22"/>
        </w:rPr>
        <w:lastRenderedPageBreak/>
        <w:t>engineers, Barton &amp; Loguidice, who found no indication of anything more than small or no environmental impacts associated with the project.</w:t>
      </w:r>
    </w:p>
    <w:p w14:paraId="0E70C79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(Town) is proposing the Town of Seneca Falls Water System Improvements Project (Project), located in the Towns of Seneca Falls and Fayette, Seneca County, New York; and</w:t>
      </w:r>
    </w:p>
    <w:p w14:paraId="17A6AE8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Project has been classified as a “Type I Action” as defined by the State Environmental Quality Review Act (SEQRA) in 6 NYCRR Part 617.4; and</w:t>
      </w:r>
    </w:p>
    <w:p w14:paraId="70811D8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Town Board sent a letter and Part 1 of a Full Environmental Assessment Form (FEAF) to other potentially “Interested Agencies” and “Involved Agencies” (as these terms are defined in the SEQRA Regulations found at 6 NYCRR Part 617.2), indicating the Town’s desire to serve as the “Lead Agency” (as this quoted term is defined in the SEQRA Regulations) and to complete a coordinated review of the Project (in accordance with 6 NYCRR Part 617.6); and</w:t>
      </w:r>
    </w:p>
    <w:p w14:paraId="245659E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responses from Interested and Involved Agencies were requested, and each of the potentially Interested and Involved Agencies has agreed to, or raised no objections to, the Town of Seneca Falls Town Board serving as Lead Agency for the Project; and</w:t>
      </w:r>
    </w:p>
    <w:p w14:paraId="1FC48E1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pursuant to the SEQRA Regulations, the Town of Seneca Falls Town Board has considered the significance of the potential environmental impacts of the Project by (a) using the criteria specified in Section 617.7 of the SEQRA Regulations, and (b) examining the FEAF for the Project, including the facts and conclusions in Parts 1, 2 and 3 of the FEAF, together with other available supporting information, to identify the relevant areas of environmental concern:</w:t>
      </w:r>
    </w:p>
    <w:p w14:paraId="528B327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of Seneca Falls Town Board hereby establishes itself as Lead Agency for the Project; and</w:t>
      </w:r>
    </w:p>
    <w:p w14:paraId="411CB91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based upon an examination of the FEAF and other available supporting information, and considering both the magnitude and importance of each relevant area of environmental concern, and based further upon the Town’s knowledge of the area surrounding the Project, the Town of Seneca Falls Town Board makes the determination that the Project will not have a significant adverse environmental impact and that the Project will not require the preparation of a Draft Environmental Impact Statement; and</w:t>
      </w:r>
    </w:p>
    <w:p w14:paraId="05F6168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as a consequence of such findings and declaration, and in compliance with the requirements of SEQRA/SERP, the Town of Seneca Falls Town Board, as Lead Agency, hereby directs the Town of Seneca Falls Town Supervisor to sign the FEAF Part 3 – Determination of Significance indicating that a Negative Declaration has been issued for the Project; this Resolution shall take effect immediately and will be properly noticed. </w:t>
      </w:r>
    </w:p>
    <w:p w14:paraId="4CCB0B17"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Dyson to accept Parts 2 and 3 of the Full Environmental Assessment Form for the Water Improvements Project as presented by Barton &amp; Loguidice. Motion carried.</w:t>
      </w:r>
    </w:p>
    <w:p w14:paraId="2475473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It was clarified that the project would cost approximately $16,995,000, and the town is applying for a $5,000,000 grant with low-interest funding for the remainder. The project would include work on Clinton Street near the school, and creating loops with Ridge Street, King Road, and George Road.</w:t>
      </w:r>
    </w:p>
    <w:p w14:paraId="423A35B1" w14:textId="20CA7B1F"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Water Improvements Project - No Significant Adverse Environmental Impact</w:t>
      </w:r>
    </w:p>
    <w:p w14:paraId="4E2A94E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Based on the SEQR findings, the board considered a negative declaration for the Water Improvements Project.</w:t>
      </w:r>
    </w:p>
    <w:p w14:paraId="52A028D4"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Dyson, seconded by Council Member Puylara to adopt a negative declaration finding no significant adverse environmental impact for the Water Improvements Project. Motion carried.</w:t>
      </w:r>
    </w:p>
    <w:p w14:paraId="654B39F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also set a public hearing for the project under Town Law Section 202-b.</w:t>
      </w:r>
    </w:p>
    <w:p w14:paraId="11FB7041" w14:textId="3D4444B0"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Recission of COVID-19 leave Policy</w:t>
      </w:r>
    </w:p>
    <w:p w14:paraId="760E37F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rescinding the COVID-19 leave policy.</w:t>
      </w:r>
    </w:p>
    <w:p w14:paraId="1A84F99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in March 2020, the World Health Organization declared the outbreak of the novel coronavirus (“COVID-19”) a global pandemic; and</w:t>
      </w:r>
    </w:p>
    <w:p w14:paraId="7A67ABA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Board recognized the need to protect the health, safety, and welfare of Town employees and the public during the COVID-19 pandemic; and</w:t>
      </w:r>
    </w:p>
    <w:p w14:paraId="763146C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in response to the pandemic, the Town Board established a policy whereby employees who contracted COVID-19 and were absent from work would not be charged sick leave for their absence; and</w:t>
      </w:r>
    </w:p>
    <w:p w14:paraId="5B74950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New York State COVID-19 paid sick leave provision will officially end on July 31, 2025. After that date, COVID-related absences will no longer be eligible for the special paid leave that has been in place since the onset of the pandemic.</w:t>
      </w:r>
    </w:p>
    <w:p w14:paraId="228741C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it is in the best interests of the Town to align its policies with current state law and public health guidance;</w:t>
      </w:r>
    </w:p>
    <w:p w14:paraId="39F36D9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by the Town Board as follows:</w:t>
      </w:r>
    </w:p>
    <w:p w14:paraId="4AC1500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1.      Effective August 1, 2025, the Town’s COVID-19 leave policy, adopted in March 2020, is hereby rescinded.</w:t>
      </w:r>
    </w:p>
    <w:p w14:paraId="7528835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2.      Beginning August 1, 2025, employees absent from work due to illness, including COVID-19, will be subject to the Town’s standard sick leave and absence policies as set forth in the Town’s Employee Handbook and relevant collective bargaining agreements.</w:t>
      </w:r>
    </w:p>
    <w:p w14:paraId="2E42CC0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RESOLVED, this resolution shall take effect immediately.</w:t>
      </w:r>
    </w:p>
    <w:p w14:paraId="5399663B"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Sinicropi to rescind the COVID-19 leave policy. Motion carried.</w:t>
      </w:r>
    </w:p>
    <w:p w14:paraId="3EF3C8CA" w14:textId="5D7D73D8"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Sanitary Sewer Easement</w:t>
      </w:r>
    </w:p>
    <w:p w14:paraId="296AC1A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approving a sanitary sewer easement for the Kingdom Road project.</w:t>
      </w:r>
    </w:p>
    <w:p w14:paraId="7F94F0F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it is necessary for the Town to obtain a sanitary sewer and utility easement over a portion of the Elk’s premises in order to construct the Kingdom Road Sanitary Sewer Improvements Contract No. 2; and</w:t>
      </w:r>
    </w:p>
    <w:p w14:paraId="0FEC71B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such agreement has been reached, and the Easement has been prepared, reviewed and executed by the Head Trustee of the Seneca Falls Lodge #992, B.P.O.E. and the Seneca Falls Town Supervisor.</w:t>
      </w:r>
    </w:p>
    <w:p w14:paraId="7CD378C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the Seneca Falls Town Board accepts and approves the Sanitary Sewer &amp; Utility Easement Between Town of Seneca Falls and Seneca Falls Elks Lodge #992, B.P.O.E.</w:t>
      </w:r>
    </w:p>
    <w:p w14:paraId="57CD81CC"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approve the sanitary sewer easement. Motion carried.</w:t>
      </w:r>
    </w:p>
    <w:p w14:paraId="01F953B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noted that all costs for the right-of-way would be incurred by the applicant, and since it's a pressurized line, the company doing the project would hook it up, and the town would put in the meter pit.</w:t>
      </w:r>
    </w:p>
    <w:p w14:paraId="550E5153" w14:textId="3E9EBEF7"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Exceed 2 Percent Tax Cap - Set Public Hearing</w:t>
      </w:r>
    </w:p>
    <w:p w14:paraId="2152CAE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setting a public hearing for a proposed local law to override the tax levy limit.</w:t>
      </w:r>
    </w:p>
    <w:p w14:paraId="003FB48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Town Board believes it would be advantageous for the Town to override the tax levy limit imposed by General Municipal Law Section 3-c; and</w:t>
      </w:r>
    </w:p>
    <w:p w14:paraId="26FE3F8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Subdivision 5 of the General Municipal Law, Section 3-c, expressly authorizes the Town Board to override the tax cap by the adoption of a local law approved by vote of sixty percent (60%) of the Town Board.</w:t>
      </w:r>
    </w:p>
    <w:p w14:paraId="02D790F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proposed Local Law #3 of 2026 entitled "A Local Law to Override the Tax Levy Limit established in General Municipal Law 3-C" be and the same hereby introduced before the Town Board of Seneca Falls, New York; and</w:t>
      </w:r>
    </w:p>
    <w:p w14:paraId="22DFEAD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copies of the aforesaid Local Law have been presented to each Member of the Town Board; and</w:t>
      </w:r>
    </w:p>
    <w:p w14:paraId="034198B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the Town Board will hold a Public Hearing on said proposed Local Law at the Town Municipal Building, 130 Ovid Street, Seneca Falls, NY at 6:00 P.M. on September 2, 2026; and</w:t>
      </w:r>
    </w:p>
    <w:p w14:paraId="068CAE6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the Town Clerk publish or cause to be published a notice of said hearing in the official newspaper of the Town at least five (5) days prior thereto.</w:t>
      </w:r>
    </w:p>
    <w:p w14:paraId="5E0C4E6F"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Sinicropi to set a public hearing for the proposed local law to override the tax levy limit. Motion carried.</w:t>
      </w:r>
    </w:p>
    <w:p w14:paraId="1929EA0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clarified that while they had discussed doing this last year, they did not ultimately pass it, and this is a process that must be completed each year for each budget.</w:t>
      </w:r>
    </w:p>
    <w:p w14:paraId="780501A9" w14:textId="21DB561B"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Approve Reclassification of Vacant MEO Light to Laborer</w:t>
      </w:r>
    </w:p>
    <w:p w14:paraId="731DA3C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reclassifying a vacant MEO Light position to a Laborer position.</w:t>
      </w:r>
    </w:p>
    <w:p w14:paraId="5321255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Department of Public Works has four MEO positions assigned to the Department, including one (1) Motor Equipment Operator Light (MEO Light) position, two (2) regular Motor Equipment Operator (MEO) positions, and one (1) MEO Heavy position;</w:t>
      </w:r>
    </w:p>
    <w:p w14:paraId="39A36EC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the Department of Public Works already has two (2) incumbent employees serving as an MEO in the MEO positions;</w:t>
      </w:r>
    </w:p>
    <w:p w14:paraId="4DDD83C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the Department of Public Works already has one (1) incumbent employee serving as an MEO Heavy in the MEO Heavy position;</w:t>
      </w:r>
    </w:p>
    <w:p w14:paraId="4615986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AND WHEREAS here is one (1) vacant MEO Light position;</w:t>
      </w:r>
    </w:p>
    <w:p w14:paraId="45846DD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the Department of Public Works needs one (1) Laborer for accomplishing its routine mission of work order services, and maintenance, upgrades, and new construction of various facilities of public works infrastructure, and buildings and grounds maintenance and upgrades;</w:t>
      </w:r>
    </w:p>
    <w:p w14:paraId="0477142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the remaining vacant MEO Light position is available to be reclassified to meet the need of a Laborer;</w:t>
      </w:r>
    </w:p>
    <w:p w14:paraId="674CA20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NOW THEREFORE BE IT RESOLVED THAT the vacant MEO Light position be reclassified as a Laborer position with the Town of Seneca Falls Department of Public Works.</w:t>
      </w:r>
    </w:p>
    <w:p w14:paraId="01F02D60"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Dyson to approve the reclassification of a vacant MEO Light position to a Laborer position. Motion carried.</w:t>
      </w:r>
    </w:p>
    <w:p w14:paraId="76097F0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explained that the department wants to hire a person as a laborer instead of paying extra for an MEO when they already have people who can perform those duties.</w:t>
      </w:r>
    </w:p>
    <w:p w14:paraId="655A6657" w14:textId="42D99BE1"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Approve Reclassification of Lisa Mansell from MEO to MEO Heavy</w:t>
      </w:r>
    </w:p>
    <w:p w14:paraId="5814F6B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reclassifying Lisa Mansell from MEO to MEO Heavy.</w:t>
      </w:r>
    </w:p>
    <w:p w14:paraId="3748AB0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Mrs. Lisa Mansell currently obtained a CLASS A driver’s license in 2005;</w:t>
      </w:r>
    </w:p>
    <w:p w14:paraId="79D63DB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Mrs. Lisa Mansell has a maintained and currently holds her CLASS A driver’s license since 2005;</w:t>
      </w:r>
    </w:p>
    <w:p w14:paraId="2B0AF10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a Class A driver's license and experience competently operating various pieces of heavy equipment qualifies an employee to be classified as an MEO Heavy;</w:t>
      </w:r>
    </w:p>
    <w:p w14:paraId="5DCD2EB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Mrs. Lisa Mansell has been operating heavy equipment for the Town of Seneca Falls since 2005;</w:t>
      </w:r>
    </w:p>
    <w:p w14:paraId="23873EB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Mrs. Lisa Mansell can effectively and competently operate heavy equipment for the Town of Seneca Falls that includes loaded truck-trailer combinations, dump trucks, an HVAC truck, excavators, loader, and roller;</w:t>
      </w:r>
    </w:p>
    <w:p w14:paraId="167E9AF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Mrs. Lisa Mansell has been qualified as an MEO Heavy by the Seneca County Personnel Department;</w:t>
      </w:r>
    </w:p>
    <w:p w14:paraId="120C12C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Mrs. Lisa Mansell is currently classified as an MEO but is providing qualified MEO Heavy services on a daily basis;</w:t>
      </w:r>
    </w:p>
    <w:p w14:paraId="743951B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Mrs. Lisa Mansell be reclassified from MEO to MEO Heavy, at the same rate of pay.</w:t>
      </w:r>
    </w:p>
    <w:p w14:paraId="5600586E"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Puylara to approve the reclassification of Lisa Mansell from MEO to MEO Heavy. Motion carried.</w:t>
      </w:r>
    </w:p>
    <w:p w14:paraId="664D5F7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explained that Lisa would be one of two people able to operate dump trucks. Council Member Laskoski expressed support for paying Lisa for these work details while ensuring that the duties are in line with her title.</w:t>
      </w:r>
    </w:p>
    <w:p w14:paraId="4154E4A0" w14:textId="1C143DAA"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Hire Austin Hartzell as Laborer in DPW</w:t>
      </w:r>
    </w:p>
    <w:p w14:paraId="70D39A0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hiring Austin Hartzell as a Laborer in the Department of Public Works.</w:t>
      </w:r>
    </w:p>
    <w:p w14:paraId="00C8D87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 Austin L. Hartzell has applied for the position of Laborer through the Seneca County Personnel Department; and</w:t>
      </w:r>
    </w:p>
    <w:p w14:paraId="3424D92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 Austin L. Hartzell has been approved by the Seneca County Personnel Department as a qualified candidate for the position of Laborer; and</w:t>
      </w:r>
    </w:p>
    <w:p w14:paraId="04AB35B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Department of Public Works has one (1) vacant Motor Equipment Operator Light (MEO Light) position; and</w:t>
      </w:r>
    </w:p>
    <w:p w14:paraId="3738613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MEO Light positions has been approved by the Town Board to be reclassified as a Laborer; and</w:t>
      </w:r>
    </w:p>
    <w:p w14:paraId="08F6783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current proposed wage rate for a Laborer (Grade 4) in the CSEA Union negotiations (proposed wage table) currently in progress with the Town of Seneca Falls is $21.12 per hour;</w:t>
      </w:r>
    </w:p>
    <w:p w14:paraId="726F00D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Mr. Austin L. Hartzell be hired on a probationary basis, to serve as a Laborer with the Town of Seneca Falls Department of Public Works; and</w:t>
      </w:r>
    </w:p>
    <w:p w14:paraId="277F312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FURTHER RESOLVED THAT Mr. Austin L. Hartzell be compensated at the hourly wage rate of $21.12. per hour.</w:t>
      </w:r>
    </w:p>
    <w:p w14:paraId="558DC6A3"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Sinicropi to approve the hire of Austin Hartzell as Laborer with the Town of Seneca Falls Department of Public Works. Motion carried.</w:t>
      </w:r>
    </w:p>
    <w:p w14:paraId="3B0A45C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confirmed that a background check had been completed with a positive recommendation.</w:t>
      </w:r>
    </w:p>
    <w:p w14:paraId="14232EEC" w14:textId="5FC8715A"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Enhance Highway Infrastructure</w:t>
      </w:r>
    </w:p>
    <w:p w14:paraId="24CBC87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 resolution to enhance highway infrastructure.</w:t>
      </w:r>
    </w:p>
    <w:p w14:paraId="38D7121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maintenance and improvement of safe and efficient highway infrastructure are critical to our public safety; and</w:t>
      </w:r>
    </w:p>
    <w:p w14:paraId="2DDDDC6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dilapidated roadways lead to an increase in cost for vehicles and a negatively impacted travel time; and</w:t>
      </w:r>
    </w:p>
    <w:p w14:paraId="335DA31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federal funded programs like CHIPS provide opportunities for funding highway improvement projects; and</w:t>
      </w:r>
    </w:p>
    <w:p w14:paraId="2A46F90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WHEREAS with strategic planning and prioritization of highway projects based on data-driven condition assessments, traffic volume, safety, and environmental impact we can efficiently upgrade our highway infrastructure.</w:t>
      </w:r>
    </w:p>
    <w:p w14:paraId="7FCD7B6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CHIPS committee met July 29, 2025, to prioritize which roads to repair with the monies received by the Town of Seneca Falls from the CHIPS program for 2025 and not to exceed $520,000.00.  The following roads: State Street, Ridge Street, Black Brook Road, Boston Avenue and Rumsey Street were prioritized and in need of immediate repair.</w:t>
      </w:r>
    </w:p>
    <w:p w14:paraId="09041F26"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Puylara to approve enhancing highway infrastructure. Motion carried.</w:t>
      </w:r>
    </w:p>
    <w:p w14:paraId="7E2BAAAD" w14:textId="1E7DE4E0"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Transfer 2014 Chevy 3500 &amp; PJ Trailer from Highway to DPW</w:t>
      </w:r>
    </w:p>
    <w:p w14:paraId="6C3F9FB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transferring a 2014 Chevy 3500 truck and PJ trailer from Highway to DPW.</w:t>
      </w:r>
    </w:p>
    <w:p w14:paraId="5FDE120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Board approval to transfer the following equipment from the Highway Department to the Department of Public Works is necessary:</w:t>
      </w:r>
    </w:p>
    <w:p w14:paraId="65678B4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1.      2014 Chevrolet 3500, Plate #A/U 9886, VIN LGB3CYCG32S554266</w:t>
      </w:r>
    </w:p>
    <w:p w14:paraId="505848F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2.      2020 Trailer, PJ, Plate #BD9722, VIN 4P5T62224L3041729</w:t>
      </w:r>
    </w:p>
    <w:p w14:paraId="65F306F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this transfer is being made based upon an agreement between the Town Supervisor and the Highway Superintendent that the 2025 International MV607 Plow Truck expected to be delivered within the next few months will be assigned to the Highway Department with funds allocated to the DA Fund for payment of the 2025 Plow Truck.</w:t>
      </w:r>
    </w:p>
    <w:p w14:paraId="375EFB2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depreciated values of the truck and the trailer will be transferred from the A fund to the D fund at a later date.</w:t>
      </w:r>
    </w:p>
    <w:p w14:paraId="51D62E0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Board of Seneca Falls approves the transfer of listed vehicles immediately and the agreement to deliver 2025 International MV607 Dump Truck when received.</w:t>
      </w:r>
    </w:p>
    <w:p w14:paraId="20B0D674"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Dyson, seconded by Council Member Laskoski to approve the transfer of a 2014 Chevy 3500 truck and PJ trailer from Highway to DPW. Motion carried.</w:t>
      </w:r>
    </w:p>
    <w:p w14:paraId="3B1FE90C" w14:textId="3992C205"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Accept Resignation &amp; Authorization to Fill Senior Clerk</w:t>
      </w:r>
    </w:p>
    <w:p w14:paraId="523C411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accepting a resignation and authorizing filling a Senior Clerk position.</w:t>
      </w:r>
    </w:p>
    <w:p w14:paraId="6C99A6A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WHEREAS, </w:t>
      </w:r>
      <w:proofErr w:type="spellStart"/>
      <w:r w:rsidRPr="0006524A">
        <w:rPr>
          <w:rFonts w:ascii="Calibri" w:hAnsi="Calibri" w:cs="Calibri"/>
          <w:sz w:val="22"/>
          <w:szCs w:val="22"/>
        </w:rPr>
        <w:t>Malyte</w:t>
      </w:r>
      <w:proofErr w:type="spellEnd"/>
      <w:r w:rsidRPr="0006524A">
        <w:rPr>
          <w:rFonts w:ascii="Calibri" w:hAnsi="Calibri" w:cs="Calibri"/>
          <w:sz w:val="22"/>
          <w:szCs w:val="22"/>
        </w:rPr>
        <w:t xml:space="preserve"> Cisco, Senior Clerk of the Town of Seneca Falls Parks and Recreation Department, has submitted his resignation effective July 18, 2025; and</w:t>
      </w:r>
    </w:p>
    <w:p w14:paraId="5D9B67A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it is necessary to promptly advertise and fill this position in order to maintain the operations of the Parks and Recreation Department.</w:t>
      </w:r>
    </w:p>
    <w:p w14:paraId="2DE5406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NOW, THEREFORE, BE IT RESOLVED, that the Town Board of the Town of Seneca Falls hereby accepts the resignation of </w:t>
      </w:r>
      <w:proofErr w:type="spellStart"/>
      <w:r w:rsidRPr="0006524A">
        <w:rPr>
          <w:rFonts w:ascii="Calibri" w:hAnsi="Calibri" w:cs="Calibri"/>
          <w:sz w:val="22"/>
          <w:szCs w:val="22"/>
        </w:rPr>
        <w:t>Malyte</w:t>
      </w:r>
      <w:proofErr w:type="spellEnd"/>
      <w:r w:rsidRPr="0006524A">
        <w:rPr>
          <w:rFonts w:ascii="Calibri" w:hAnsi="Calibri" w:cs="Calibri"/>
          <w:sz w:val="22"/>
          <w:szCs w:val="22"/>
        </w:rPr>
        <w:t xml:space="preserve"> Cisco, Senior Clerk, effective July 18, 2025; and</w:t>
      </w:r>
    </w:p>
    <w:p w14:paraId="4EE3654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BE IT FURTHER RESOLVED, that the Town Board authorizes the advertisement for and hiring of a Senior Clerk in the Parks and Recreation Department at a starting hourly rate of $21.12.</w:t>
      </w:r>
    </w:p>
    <w:p w14:paraId="04B092A3"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Puylara to accept the resignation and authorize filling the Senior Clerk position. Motion carried.</w:t>
      </w:r>
    </w:p>
    <w:p w14:paraId="04F61BC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Council Member Laskoski noted that when the employee was hired, she had suggested a higher starting rate based on experience, which was not approved by the board majority. She expressed concern that this may have contributed to the employee's departure and suggested the board pay closer attention to why employees are leaving, with pay being one factor.</w:t>
      </w:r>
    </w:p>
    <w:p w14:paraId="709493B5" w14:textId="3CDC1E70"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Issuing Permits for Solicitors &amp; Peddlers</w:t>
      </w:r>
    </w:p>
    <w:p w14:paraId="0EF36E9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 resolution regarding issuing permits for solicitors and peddlers.</w:t>
      </w:r>
    </w:p>
    <w:p w14:paraId="2BE700D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responsibility for issuing Solicitor and Peddler permits was previously transferred to the Zoning/Codes Enforcement Officer; and</w:t>
      </w:r>
    </w:p>
    <w:p w14:paraId="5818B58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Chapter 213 of the Town Code specifically designates the Town Clerk as the official responsible for receiving applications for, and issuing, Solicitors and Peddlers Permits; and</w:t>
      </w:r>
    </w:p>
    <w:p w14:paraId="46F8484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this responsibility is expressly stated in §§ 213-11 and 213-13 of the Town Code, and will therefore revert to the Town Clerk;</w:t>
      </w:r>
    </w:p>
    <w:p w14:paraId="3DF9453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in accordance with §§ 213-11 and 213-13 of the Town Code, the Town Clerk shall resume the duties of receiving applications for Solicitors and Peddlers Permits, coordinating with the Seneca Falls Police Department for background checks, approving or denying such applications based on the results of those checks, and issuing or denying permits accordingly.</w:t>
      </w:r>
    </w:p>
    <w:p w14:paraId="1EE08FF8"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lastRenderedPageBreak/>
        <w:t>Motion by Council Member Sinicropi, seconded by Council Member Dyson to approve the resolution for issuing permits for solicitors and peddlers. Motion carried.</w:t>
      </w:r>
    </w:p>
    <w:p w14:paraId="27FFD9CA" w14:textId="10627F9B"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Authorize Required Wastewater Operator Training</w:t>
      </w:r>
    </w:p>
    <w:p w14:paraId="1D52D2C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authorizing required wastewater operator training.</w:t>
      </w:r>
    </w:p>
    <w:p w14:paraId="0D6DFA1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as part of his training plan, Troy Pickard needs to attend two required Training Courses as an Operator Trainee:</w:t>
      </w:r>
    </w:p>
    <w:p w14:paraId="4F1EE76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Grade IIA Water Treatment Plant Operator Certification Course in Cortland Sept. 22 – Oct. 2, 2025</w:t>
      </w:r>
    </w:p>
    <w:p w14:paraId="6F9FCE4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Activated Sludge Wastewater Treatment Process Course SUNY Morrisville Sept 2-6,2025</w:t>
      </w:r>
    </w:p>
    <w:p w14:paraId="60B969A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w:t>
      </w:r>
    </w:p>
    <w:p w14:paraId="4417599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those courses are being offered as indicated above; and</w:t>
      </w:r>
    </w:p>
    <w:p w14:paraId="4ED44CC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 Pickard is aware of the Town policy that requires three years of service or he must reimburse the Town for said training costs.</w:t>
      </w:r>
    </w:p>
    <w:p w14:paraId="4192F34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the Seneca Falls Town Board hereby authorizes sending Troy Pickard to said training for the course fees of $ 1,150.00 and $600.00, respectively.</w:t>
      </w:r>
    </w:p>
    <w:p w14:paraId="3D8B6AA5"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Puylara to authorize required wastewater operator training. Motion carried.</w:t>
      </w:r>
    </w:p>
    <w:p w14:paraId="288707D8" w14:textId="2ACB2C2E"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Purchase Pump Out Station</w:t>
      </w:r>
    </w:p>
    <w:p w14:paraId="5F44C36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purchasing a pump-out station for the waterfront at People's Park for boats.</w:t>
      </w:r>
    </w:p>
    <w:p w14:paraId="6C085F3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is renovating the waterfront at People’s Park</w:t>
      </w:r>
    </w:p>
    <w:p w14:paraId="183AA2C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AND WHEREAS, the boat pump out station is approx. 20 years old and in need of replacement.</w:t>
      </w:r>
    </w:p>
    <w:p w14:paraId="1C84148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KECO Pump and Equipment is the sole source for the complete pump outstation.</w:t>
      </w:r>
    </w:p>
    <w:p w14:paraId="1213224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the town board authorizes the purchase of said complete pump station from KECO Pump and Equipment for a total price of $18,836.46.</w:t>
      </w:r>
    </w:p>
    <w:p w14:paraId="0317DFD5"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Dyson to approve the purchase of a pump-out station for the waterfront at People's Park for boats. Motion carried.</w:t>
      </w:r>
    </w:p>
    <w:p w14:paraId="45F2AB85" w14:textId="50F546C7"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Transfer Employee from Water &amp; Sewer to Highway</w:t>
      </w:r>
    </w:p>
    <w:p w14:paraId="09AAEF8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transferring an employee from the Department of Water and Sewer to the Highway Department.</w:t>
      </w:r>
    </w:p>
    <w:p w14:paraId="7DB4C3B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Highway Department has a need for a Motor Equipment Operator (MEO) and is short-staffed; and</w:t>
      </w:r>
    </w:p>
    <w:p w14:paraId="1AC55F5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Cole Marr meets the qualifications as per Seneca County Civil Service requirements; and</w:t>
      </w:r>
    </w:p>
    <w:p w14:paraId="20E7128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 Marr is interested in and willing to transfer from the Water and Sewer Department.</w:t>
      </w:r>
    </w:p>
    <w:p w14:paraId="5BBE85E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the Town Board of Seneca Falls agrees to appoint Cole Marr to the Motor Equipment Operator (MEO) position in the Highway Department at his current hourly rate of $28.57 effective as soon as possible.  Mr. Marr will be provided a 30-day probation period in his new position.  He will not be allowed to transfer out of the Highway Department after the 30-day probation period.</w:t>
      </w:r>
    </w:p>
    <w:p w14:paraId="3724E0D7"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Sinicropi to approve the transfer of an employee from the Department of Water and Sewer to the Highway Department. Motion carried.</w:t>
      </w:r>
    </w:p>
    <w:p w14:paraId="1CD268BB" w14:textId="4CA6E520"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Appoint Water &amp; Sewer Maintainer</w:t>
      </w:r>
    </w:p>
    <w:p w14:paraId="4F08927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appointing a Water &amp; Sewer Maintainer.</w:t>
      </w:r>
    </w:p>
    <w:p w14:paraId="16E8CD5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Board realizes there is a need to fill one vacant Water/Sewer Maintainer position due to a retirement and a transfer of another employee; and</w:t>
      </w:r>
    </w:p>
    <w:p w14:paraId="7C19FC6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only one of the two open positions will be filled.</w:t>
      </w:r>
    </w:p>
    <w:p w14:paraId="0BF438E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Ruairi Orlando is qualified and wishes to be appointed to the Water/Sewer Maintainer position.</w:t>
      </w:r>
    </w:p>
    <w:p w14:paraId="3337048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of Seneca Falls Town Board does hereby authorizes the appointment of Ruairi Orlando to the position of Water/Sewer Maintainer at his current rate of pay $27.41 per hour.  </w:t>
      </w:r>
    </w:p>
    <w:p w14:paraId="60B675E1"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appoint a Water &amp; Sewer Maintainer. Motion carried.</w:t>
      </w:r>
    </w:p>
    <w:p w14:paraId="52D51EB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It was noted that this would fill one of two vacant positions.</w:t>
      </w:r>
    </w:p>
    <w:p w14:paraId="5508347C" w14:textId="79D6B0BD"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lastRenderedPageBreak/>
        <w:t>Resolution: Appoint Chief Water Treatment Plant Operator</w:t>
      </w:r>
    </w:p>
    <w:p w14:paraId="36D2695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appointing a Chief Water Treatment Plant Operator.</w:t>
      </w:r>
    </w:p>
    <w:p w14:paraId="4120F95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Board realizes the need for having a Chief Water Treatment Plant Operator; and</w:t>
      </w:r>
    </w:p>
    <w:p w14:paraId="290A4F4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Lewis Archer is a qualified Applicant.</w:t>
      </w:r>
    </w:p>
    <w:p w14:paraId="0B912ED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IT BE RESOLVED that the Town Board provisionally appoints Lewis Archer to the position Chief Water Treatment Plant Operator, pending successfully passing the Chief Water Treatment civil service examination at a starting salary of $31.33 per hour.</w:t>
      </w:r>
    </w:p>
    <w:p w14:paraId="5BBFB1B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After discussion about the appropriateness of the title and qualifications, the resolution was tabled for further consideration.</w:t>
      </w:r>
    </w:p>
    <w:p w14:paraId="6411CD16"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Dyson to table the resolution to appoint a Chief Water Treatment Plant Operator. Motion carried.</w:t>
      </w:r>
    </w:p>
    <w:p w14:paraId="19F5BEC1" w14:textId="666CD12A"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Appoint Water-Wastewater Treatment Plant Operator Trainee</w:t>
      </w:r>
    </w:p>
    <w:p w14:paraId="03A3ABF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appointing a Water-Wastewater Treatment Plant Operator Trainee.</w:t>
      </w:r>
    </w:p>
    <w:p w14:paraId="3908B88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Board realizes there is a need to fill a vacant Water and Wastewater Operator Trainee position; and</w:t>
      </w:r>
    </w:p>
    <w:p w14:paraId="1E9C342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William Rhinehart from Seneca Falls is on the list of certified eligibles for the position.</w:t>
      </w:r>
    </w:p>
    <w:p w14:paraId="698910C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of Seneca Falls Town Board does hereby authorizes the appointment of William Rhinehart to the position of Water and Wastewater Plant Operator Trainee at a rate of $27.41 per hour.</w:t>
      </w:r>
    </w:p>
    <w:p w14:paraId="4A55C257"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Laskoski, seconded by Council Member Sinicropi to appoint a Water-Wastewater Treatment Plant Operator Trainee. Motion carried.</w:t>
      </w:r>
    </w:p>
    <w:p w14:paraId="570D5CD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Council Member Laskoski stated she would support this resolution as the trainee title was appropriate for the individual.</w:t>
      </w:r>
    </w:p>
    <w:p w14:paraId="36AFB11F" w14:textId="1DA9368F"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Salary Adjustment - Water &amp; Sewer Superintendent</w:t>
      </w:r>
    </w:p>
    <w:p w14:paraId="0D2AC64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 salary adjustment for the Superintendent of Water &amp; Sewer Operations and Maintenance.</w:t>
      </w:r>
    </w:p>
    <w:p w14:paraId="3D049D3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After discussion about the amount of the increase (approximately 6%) and how it related to ongoing CSEA negotiations, the board went into executive session to discuss the matter further.</w:t>
      </w:r>
    </w:p>
    <w:p w14:paraId="750FBBD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Upon returning from executive session, the resolution was considered.</w:t>
      </w:r>
    </w:p>
    <w:p w14:paraId="77A5184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maintaining proper licensing for Water Operations is vital to the effective and reliable operation of the Town’s Water and Sewer Systems; and</w:t>
      </w:r>
    </w:p>
    <w:p w14:paraId="13A1C74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there is a limited pool of individuals who possess the specialized licenses required for these essential operations and maintenance roles; and</w:t>
      </w:r>
    </w:p>
    <w:p w14:paraId="40675E3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well-being and safety of the community are directly tied to the consistent and dependable functioning of these utilities; and</w:t>
      </w:r>
    </w:p>
    <w:p w14:paraId="58953E6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recent departure of the Chief Water Treatment Operator has left the Town with only one individual currently licensed to oversee these critical systems; and</w:t>
      </w:r>
    </w:p>
    <w:p w14:paraId="70874BD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recognizes the importance of retaining highly qualified and experienced professionals to ensure the uninterrupted and safe operation of its water and sewer infrastructure; and</w:t>
      </w:r>
    </w:p>
    <w:p w14:paraId="11750B7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Board is dedicated to providing compensation that accurately reflects the expertise, responsibilities, and scarcity associated with this specialized position; and</w:t>
      </w:r>
    </w:p>
    <w:p w14:paraId="52467D7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absence of the sole remaining licensed individual at any time would leave the Town without qualified operational coverage, thereby posing a risk to the community; and</w:t>
      </w:r>
    </w:p>
    <w:p w14:paraId="7548543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current annual salary for the Superintendent of Water &amp; Sewer Operations and Maintenance is $111,878; and</w:t>
      </w:r>
    </w:p>
    <w:p w14:paraId="72D4745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it is in the best interest of the Town to proactively offer a salary adjustment that acknowledges the unique qualifications required and supports ongoing operational stability.</w:t>
      </w:r>
    </w:p>
    <w:p w14:paraId="5B80E34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Board authorizes and approves a $7,000 increase to the annual salary of the Superintendent of Water &amp; Sewer Operations and Maintenance, as a strategic measure to recognize professional expertise, ensure operational continuity, and reinforce the Town’s commitment to retaining top-tier talent for the benefit of the community.</w:t>
      </w:r>
    </w:p>
    <w:p w14:paraId="7A9C36B7"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Puylara to approve a $7,000 salary adjustment for the Superintendent of Water &amp; Sewer Operations and Maintenance. Motion carried.</w:t>
      </w:r>
    </w:p>
    <w:p w14:paraId="55EC0A75" w14:textId="5C7D862C"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lastRenderedPageBreak/>
        <w:t>Resolution: Town of Seneca Falls and PBA Union Agreement</w:t>
      </w:r>
    </w:p>
    <w:p w14:paraId="5B5A0DA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approving a contract between the Town of Seneca Falls and the PBA Union.</w:t>
      </w:r>
    </w:p>
    <w:p w14:paraId="28C9E59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has been engaged in negotiations with the Seneca Falls Police Benevolent Association Law Enforcement Officers Union, Council 82; and</w:t>
      </w:r>
    </w:p>
    <w:p w14:paraId="647A386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resulting agreement requires approval by the Town Board.</w:t>
      </w:r>
    </w:p>
    <w:p w14:paraId="3FD2EA7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Board hereby ratifies the Agreement negotiated between the Town of Seneca Falls and the Seneca Falls Law Enforcement Officers Union, Council 82.</w:t>
      </w:r>
    </w:p>
    <w:p w14:paraId="1979944D"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approve the contract between the Town of Seneca Falls and the PBA Union. Motion carried.</w:t>
      </w:r>
    </w:p>
    <w:p w14:paraId="683B02D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It was clarified that this did not include insurance benefits, which would be negotiated separately in September. Council Member Laskoski emphasized that employees should have options beyond just the bronze insurance plan.</w:t>
      </w:r>
    </w:p>
    <w:p w14:paraId="3AEA07FE" w14:textId="5AE167F4" w:rsidR="0006524A" w:rsidRPr="0006524A" w:rsidRDefault="0006524A" w:rsidP="0006524A">
      <w:pPr>
        <w:pStyle w:val="Heading3"/>
        <w:numPr>
          <w:ilvl w:val="2"/>
          <w:numId w:val="1"/>
        </w:numPr>
        <w:rPr>
          <w:rFonts w:ascii="Calibri" w:hAnsi="Calibri" w:cs="Calibri"/>
          <w:sz w:val="22"/>
          <w:szCs w:val="22"/>
        </w:rPr>
      </w:pPr>
      <w:r w:rsidRPr="0006524A">
        <w:rPr>
          <w:rFonts w:ascii="Calibri" w:hAnsi="Calibri" w:cs="Calibri"/>
          <w:sz w:val="22"/>
          <w:szCs w:val="22"/>
        </w:rPr>
        <w:t>Resolution: Transfer of Monies</w:t>
      </w:r>
    </w:p>
    <w:p w14:paraId="3F41731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 resolution to transfer monies.</w:t>
      </w:r>
    </w:p>
    <w:p w14:paraId="4CE90EB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following accounts are going to be over drafted; and</w:t>
      </w:r>
    </w:p>
    <w:p w14:paraId="23E5BE9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at the time that staff was to be clocking in using the designated pay codes, certain pay codes did not exist in the payroll system; and</w:t>
      </w:r>
    </w:p>
    <w:p w14:paraId="3FCDB7B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employees doing the work are accounted for in the budget under different accounts; and</w:t>
      </w:r>
    </w:p>
    <w:p w14:paraId="520CDF6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all hours worked by the Deputy Tax Collector between January 2025 and April 2025 (478.0 )need to be accounted for on the budget line A1330.101 to make the payroll correct for the year 2025; and</w:t>
      </w:r>
    </w:p>
    <w:p w14:paraId="52E39E6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Deputy Clerk 1 works 1.5 hours in the Town Clerks office and also conducts 1.5 hours of work per day for the zoning office, a total of 229 hours has been worked for the zoning office (A3620.101) and needs to be accounted for under that budget line; and</w:t>
      </w:r>
    </w:p>
    <w:p w14:paraId="013FC3E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Deputy Clerk 1 takes the meeting minutes for the HPC, Planning Board, and Zoning Board; and</w:t>
      </w:r>
    </w:p>
    <w:p w14:paraId="064B7ED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Deputy Clerk 1 has worked a total of 8.0 hours under A8010.103, 8.25 hours under A8020.101, and 9.5 hours under A8010.102 thus far in 2025; and</w:t>
      </w:r>
    </w:p>
    <w:p w14:paraId="194EA72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mailing of vendor checks was not accounted for in the drafting of the Town Clerks budget in October 2024 and was only realized that the Town Clerk was to pay for the mailing of all vendor checks from budget line A1410.401, at the time of the budget being drafted, $600.00 was accounted for all mailings from the Town Clerks account.</w:t>
      </w:r>
    </w:p>
    <w:p w14:paraId="796E367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Board of Seneca Falls authorizes the correction of hours in the above pay lines and transfer of $800.00 for postage and $650.00 for Office/Computer Supplies.</w:t>
      </w:r>
    </w:p>
    <w:p w14:paraId="142D85BB"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approve the transfer of monies. Motion carried.</w:t>
      </w:r>
    </w:p>
    <w:p w14:paraId="317009A9" w14:textId="68C0F4D4" w:rsidR="0006524A" w:rsidRPr="0006524A" w:rsidRDefault="0006524A" w:rsidP="007C4EB8">
      <w:pPr>
        <w:pStyle w:val="Heading3"/>
        <w:numPr>
          <w:ilvl w:val="2"/>
          <w:numId w:val="1"/>
        </w:numPr>
        <w:rPr>
          <w:rFonts w:ascii="Calibri" w:hAnsi="Calibri" w:cs="Calibri"/>
          <w:sz w:val="22"/>
          <w:szCs w:val="22"/>
        </w:rPr>
      </w:pPr>
      <w:r w:rsidRPr="0006524A">
        <w:rPr>
          <w:rFonts w:ascii="Calibri" w:hAnsi="Calibri" w:cs="Calibri"/>
          <w:sz w:val="22"/>
          <w:szCs w:val="22"/>
        </w:rPr>
        <w:t>Resolution: Accept Acknowledgement Letter from NYS Canal Corp for E Bayard St Culvert</w:t>
      </w:r>
    </w:p>
    <w:p w14:paraId="322F711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accepting an acknowledgement letter from the New York State Canal Corporation for the East Bayard Street Culvert.</w:t>
      </w:r>
    </w:p>
    <w:p w14:paraId="61131B6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culvert that runs below E. Bayard St. has been deemed unsafe and is in need of repair; and</w:t>
      </w:r>
    </w:p>
    <w:p w14:paraId="350F55A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claimed ownership of the culvert by resolution dated April 2, 2024; and</w:t>
      </w:r>
    </w:p>
    <w:p w14:paraId="2854A3B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NYS Canal Corporation has presented a Letter of Acknowledgement to the Town in order to outline the respective responsibilities of the parties in relation to the culvert; and</w:t>
      </w:r>
    </w:p>
    <w:p w14:paraId="521A172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Board of Seneca Falls authorizes the Supervisor to execute the Letter of Acknowledgement on behalf of the Town of Seneca Falls.</w:t>
      </w:r>
    </w:p>
    <w:p w14:paraId="4DF6DAF4"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accept the acknowledgement letter from the New York State Canal Corporation for the East Bayard Street Culvert. Motion carried.</w:t>
      </w:r>
    </w:p>
    <w:p w14:paraId="123AADCB" w14:textId="42C955E0" w:rsidR="0006524A" w:rsidRPr="0006524A" w:rsidRDefault="0006524A" w:rsidP="007C4EB8">
      <w:pPr>
        <w:pStyle w:val="Heading3"/>
        <w:numPr>
          <w:ilvl w:val="2"/>
          <w:numId w:val="1"/>
        </w:numPr>
        <w:rPr>
          <w:rFonts w:ascii="Calibri" w:hAnsi="Calibri" w:cs="Calibri"/>
          <w:sz w:val="22"/>
          <w:szCs w:val="22"/>
        </w:rPr>
      </w:pPr>
      <w:r w:rsidRPr="0006524A">
        <w:rPr>
          <w:rFonts w:ascii="Calibri" w:hAnsi="Calibri" w:cs="Calibri"/>
          <w:sz w:val="22"/>
          <w:szCs w:val="22"/>
        </w:rPr>
        <w:t>AUTHORIZE AN ENGAGEMENT WITH MRB GROUP TO PERFORM CONCEPTUAL DESIGN SERVICES</w:t>
      </w:r>
    </w:p>
    <w:p w14:paraId="7029EE7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of Seneca Falls Comprehensive Plan has identified redevelopment of underutilized spaces, and expansion of parks and recreation amenities as priorities for future investment; and</w:t>
      </w:r>
    </w:p>
    <w:p w14:paraId="13AEC53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is currently in the process of completing a Local Waterfront Revitalization Plan (LWRP), which has identified access to water amenities as critical to the Town’s economic development and quality of life, and which will provide for future funding to plan and develop such amenities; and</w:t>
      </w:r>
    </w:p>
    <w:p w14:paraId="32CFC0D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currently owns Vince’s Park (hereafter, “the facility”); which was a gift from Gould’s Pumps to provide recreational amenities to the Town; and</w:t>
      </w:r>
    </w:p>
    <w:p w14:paraId="6725E25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WHEREAS, the facility includes a pool, sports fields, and meeting venues; and</w:t>
      </w:r>
    </w:p>
    <w:p w14:paraId="33698644"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components of the facility, including the pool and pavilion are in a state of disrepair, and will require significant investment in the near term; and</w:t>
      </w:r>
    </w:p>
    <w:p w14:paraId="7250A3E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facility is located approximately three miles from the greatest residential concentration of the Town, and is not well-served by pedestrian or transit accessibility; and</w:t>
      </w:r>
    </w:p>
    <w:p w14:paraId="1AAE01B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Town’s Comprehensive Plan has also identified the need for additional market rate housing to support growth and economic development; and</w:t>
      </w:r>
    </w:p>
    <w:p w14:paraId="2085512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has entered into the New York State Pro Housing Communities program, which charges Town leadership with seeking opportunities to promote housing development; and</w:t>
      </w:r>
    </w:p>
    <w:p w14:paraId="3587266D"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Vince’s Park facility has been determined to be an excellent location for new housing development; and</w:t>
      </w:r>
    </w:p>
    <w:p w14:paraId="1CD9F49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Town owns property at 10 Fall Street and has identified an opportunity to acquire the adjacent property at 2 Fall Street; and</w:t>
      </w:r>
    </w:p>
    <w:p w14:paraId="7089529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the 10 Fall Street property is vacant and underutilized, and the 2 Fall Street property has fallen into a state of disrepair and blight; and</w:t>
      </w:r>
    </w:p>
    <w:p w14:paraId="5F336AB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when combined, and inclusive of Bove Drive, the 2 and 10 Fall Street parcels represent an opportunity to develop a two-acre recreational amenity, immediately adjacent to Van Cleef Lake and the Seneca-Cayuga Canal; and</w:t>
      </w:r>
    </w:p>
    <w:p w14:paraId="5291B6E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this site has been preliminarily identified in the LWRP as a destination for water-based and community recreation; and</w:t>
      </w:r>
    </w:p>
    <w:p w14:paraId="3B23E17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based on the strategic alignment with the Comprehensive Plan and the LWRP, a new development at the Fall Street site would be competitive for planning and construction funds to support recreation; and</w:t>
      </w:r>
    </w:p>
    <w:p w14:paraId="6A8D689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it is necessary to perform targeted public engagement and conceptual design to determine if the site is physically suitable for development of recreational amenities, and to determine the allocation of space and type of amenity; and</w:t>
      </w:r>
    </w:p>
    <w:p w14:paraId="4DF3862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WHEREAS, MRB Group – having developed both the Comprehensive Plan and the LWRP – has presented the Town with a proposal to support public engagement and conceptual design for the Fall Street site.</w:t>
      </w:r>
    </w:p>
    <w:p w14:paraId="3A7DFEA0" w14:textId="558A6DA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NOW, THEREFORE BE IT RESOLVED that the Town Council hereby, and in due form, does authorize the Town Supervisor to engage MRB Group to work with the Town Manager to gather community input, develop site plan and conceptual designs, and prepare a presentation to the Town Council on its options for development at the Fall Street Site.</w:t>
      </w:r>
    </w:p>
    <w:p w14:paraId="0E9E146C" w14:textId="05B93D9E" w:rsidR="0006524A" w:rsidRPr="0006524A" w:rsidRDefault="0006524A" w:rsidP="007C4EB8">
      <w:pPr>
        <w:pStyle w:val="Heading2"/>
        <w:numPr>
          <w:ilvl w:val="1"/>
          <w:numId w:val="1"/>
        </w:numPr>
        <w:ind w:left="-90"/>
        <w:rPr>
          <w:rFonts w:ascii="Calibri" w:hAnsi="Calibri" w:cs="Calibri"/>
          <w:sz w:val="22"/>
          <w:szCs w:val="22"/>
        </w:rPr>
      </w:pPr>
      <w:r w:rsidRPr="0006524A">
        <w:rPr>
          <w:rFonts w:ascii="Calibri" w:hAnsi="Calibri" w:cs="Calibri"/>
          <w:sz w:val="22"/>
          <w:szCs w:val="22"/>
        </w:rPr>
        <w:t>APPROVAL OF WATER LEAK &amp; POOL CREDITS</w:t>
      </w:r>
    </w:p>
    <w:p w14:paraId="618233F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total amount of credits for pool credits for July 2025: 23 accounts totaling $1,562.96 comprised of the following credit amounts.  Credit will not be issued to accounts that are less than minimum billing amount of 1200 cubic feet or $137.75.</w:t>
      </w:r>
    </w:p>
    <w:p w14:paraId="5B10AEE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Account Name Credit amount</w:t>
      </w:r>
    </w:p>
    <w:p w14:paraId="2A12866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N3439 Joanne Stevers $        47.49 Pool credit</w:t>
      </w:r>
    </w:p>
    <w:p w14:paraId="23BBA10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M3155 Harry Morgan $        49.50 Pool credit</w:t>
      </w:r>
    </w:p>
    <w:p w14:paraId="701E0B9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D0702 Melissa Verkey  $     123.75 Pool credit</w:t>
      </w:r>
    </w:p>
    <w:p w14:paraId="4BAFB5F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M2890 Richard Smith $        19.88 Pool credit</w:t>
      </w:r>
    </w:p>
    <w:p w14:paraId="2EE38B6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I1838 Robert Engster $        56.46 Pool credit</w:t>
      </w:r>
    </w:p>
    <w:p w14:paraId="6A68F398"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N3466 Jamie Lamanna  $        68.50 Pool credit</w:t>
      </w:r>
    </w:p>
    <w:p w14:paraId="5755F8FE"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N3411 Fred Clingerman $          4.75 Pool credit</w:t>
      </w:r>
    </w:p>
    <w:p w14:paraId="183DFBE5"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G1208 Mark Peruzzini $        18.48 Pool credit</w:t>
      </w:r>
    </w:p>
    <w:p w14:paraId="1CF54EF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G1098 Gerry Drake $        12.41 Pool credit</w:t>
      </w:r>
    </w:p>
    <w:p w14:paraId="09E249B9"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H1439 Don Johnson $        20.32 Pool credit</w:t>
      </w:r>
    </w:p>
    <w:p w14:paraId="4932ED5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G1138 James Monica  $        36.27 Pool credit</w:t>
      </w:r>
    </w:p>
    <w:p w14:paraId="41C7DFB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F1021 Randy Adler $     138.18 Pool credit</w:t>
      </w:r>
    </w:p>
    <w:p w14:paraId="2BDF849F"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C0407 Jackie Bilancini $     155.78 Pool credit</w:t>
      </w:r>
    </w:p>
    <w:p w14:paraId="38EF804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F1016 Angela Reardon $        87.87 Pool credit</w:t>
      </w:r>
    </w:p>
    <w:p w14:paraId="57183C2B"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N3418 Maria Grainger $        44.88 Pool credit</w:t>
      </w:r>
    </w:p>
    <w:p w14:paraId="57C90F7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lastRenderedPageBreak/>
        <w:t>M3131 Deanna Clemenson $     101.16 Pool credit</w:t>
      </w:r>
    </w:p>
    <w:p w14:paraId="5762496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L2709 Travis Copp $        56.27 Pool credit</w:t>
      </w:r>
    </w:p>
    <w:p w14:paraId="70A5D438" w14:textId="77777777" w:rsidR="0006524A" w:rsidRPr="00F65678" w:rsidRDefault="0006524A" w:rsidP="0006524A">
      <w:pPr>
        <w:spacing w:after="150"/>
        <w:rPr>
          <w:rFonts w:ascii="Calibri" w:hAnsi="Calibri" w:cs="Calibri"/>
          <w:sz w:val="22"/>
          <w:szCs w:val="22"/>
        </w:rPr>
      </w:pPr>
      <w:r w:rsidRPr="00F65678">
        <w:rPr>
          <w:rFonts w:ascii="Calibri" w:hAnsi="Calibri" w:cs="Calibri"/>
          <w:sz w:val="22"/>
          <w:szCs w:val="22"/>
        </w:rPr>
        <w:t>N3199 Trisha Castellano-Spann $        60.14 Pool credit</w:t>
      </w:r>
    </w:p>
    <w:p w14:paraId="24CB5B36"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H1601 Erin </w:t>
      </w:r>
      <w:proofErr w:type="spellStart"/>
      <w:r w:rsidRPr="0006524A">
        <w:rPr>
          <w:rFonts w:ascii="Calibri" w:hAnsi="Calibri" w:cs="Calibri"/>
          <w:sz w:val="22"/>
          <w:szCs w:val="22"/>
        </w:rPr>
        <w:t>Bonafiglia</w:t>
      </w:r>
      <w:proofErr w:type="spellEnd"/>
      <w:r w:rsidRPr="0006524A">
        <w:rPr>
          <w:rFonts w:ascii="Calibri" w:hAnsi="Calibri" w:cs="Calibri"/>
          <w:sz w:val="22"/>
          <w:szCs w:val="22"/>
        </w:rPr>
        <w:t xml:space="preserve"> $     184.01 Pool credit</w:t>
      </w:r>
    </w:p>
    <w:p w14:paraId="2876EBA1"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D0616 Ashley Dingledein $        21.90 Pool credit</w:t>
      </w:r>
    </w:p>
    <w:p w14:paraId="753A3E2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L2696 Kathleen Moody $        54.18 Pool credit</w:t>
      </w:r>
    </w:p>
    <w:p w14:paraId="566E4C22"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M2910 Shannon Keeler $     144.83 Pool credit</w:t>
      </w:r>
    </w:p>
    <w:p w14:paraId="606B8D97"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H1326 Jeff Hartwell $        55.95 Pool credit</w:t>
      </w:r>
    </w:p>
    <w:p w14:paraId="1923C083"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Total Pool Credits        $  1,562.96</w:t>
      </w:r>
    </w:p>
    <w:p w14:paraId="0B9D0F3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Motion to approve credits made by Councilwoman Dyson and seconded by Councilwoman Laskoski. Motion carried.</w:t>
      </w:r>
    </w:p>
    <w:p w14:paraId="235DC8F0" w14:textId="6FEB47D2" w:rsidR="0006524A" w:rsidRPr="0006524A" w:rsidRDefault="0006524A" w:rsidP="007C4EB8">
      <w:pPr>
        <w:pStyle w:val="Heading2"/>
        <w:numPr>
          <w:ilvl w:val="1"/>
          <w:numId w:val="1"/>
        </w:numPr>
        <w:ind w:left="0"/>
        <w:rPr>
          <w:rFonts w:ascii="Calibri" w:hAnsi="Calibri" w:cs="Calibri"/>
          <w:sz w:val="22"/>
          <w:szCs w:val="22"/>
        </w:rPr>
      </w:pPr>
      <w:r w:rsidRPr="0006524A">
        <w:rPr>
          <w:rFonts w:ascii="Calibri" w:hAnsi="Calibri" w:cs="Calibri"/>
          <w:sz w:val="22"/>
          <w:szCs w:val="22"/>
        </w:rPr>
        <w:t>PAYMENT OF BILLS</w:t>
      </w:r>
    </w:p>
    <w:p w14:paraId="5FF260C0"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considered the payment of bills.</w:t>
      </w:r>
    </w:p>
    <w:p w14:paraId="70767D1D" w14:textId="77777777" w:rsidR="0006524A" w:rsidRPr="0006524A" w:rsidRDefault="0006524A" w:rsidP="0006524A">
      <w:pPr>
        <w:pStyle w:val="Aside"/>
        <w:spacing w:before="120" w:after="120"/>
        <w:rPr>
          <w:rFonts w:ascii="Calibri" w:hAnsi="Calibri" w:cs="Calibri"/>
          <w:sz w:val="22"/>
          <w:szCs w:val="22"/>
        </w:rPr>
      </w:pPr>
      <w:r w:rsidRPr="0006524A">
        <w:rPr>
          <w:rFonts w:ascii="Calibri" w:hAnsi="Calibri" w:cs="Calibri"/>
          <w:sz w:val="22"/>
          <w:szCs w:val="22"/>
        </w:rPr>
        <w:t>Motion by Council Member Sinicropi, seconded by Council Member Laskoski to approve the payment of bills. Motion carried.</w:t>
      </w:r>
    </w:p>
    <w:p w14:paraId="0CAAB9CC"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Supervisor Schmitter questioned a payment to the dog control officer, noting that he was unsure if services were being provided. Council Member Laskoski suggested they should not withhold payment without reviewing the contract first to avoid being in violation.</w:t>
      </w:r>
    </w:p>
    <w:p w14:paraId="0CA68F1E" w14:textId="39D84B91" w:rsidR="0006524A" w:rsidRPr="0006524A" w:rsidRDefault="0006524A" w:rsidP="007C4EB8">
      <w:pPr>
        <w:pStyle w:val="Heading2"/>
        <w:numPr>
          <w:ilvl w:val="1"/>
          <w:numId w:val="1"/>
        </w:numPr>
        <w:ind w:left="0"/>
        <w:rPr>
          <w:rFonts w:ascii="Calibri" w:hAnsi="Calibri" w:cs="Calibri"/>
          <w:sz w:val="22"/>
          <w:szCs w:val="22"/>
        </w:rPr>
      </w:pPr>
      <w:r w:rsidRPr="0006524A">
        <w:rPr>
          <w:rFonts w:ascii="Calibri" w:hAnsi="Calibri" w:cs="Calibri"/>
          <w:sz w:val="22"/>
          <w:szCs w:val="22"/>
        </w:rPr>
        <w:t>EXECUTIVE SESSION</w:t>
      </w:r>
    </w:p>
    <w:p w14:paraId="6CCD3AB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The board entered executive session to discuss personnel matters related to the salary adjustment for the Water &amp; Sewer Superintendent.</w:t>
      </w:r>
    </w:p>
    <w:p w14:paraId="1852E0B1" w14:textId="4C993F98" w:rsidR="0006524A" w:rsidRPr="0006524A" w:rsidRDefault="0006524A" w:rsidP="007C4EB8">
      <w:pPr>
        <w:pStyle w:val="Heading2"/>
        <w:numPr>
          <w:ilvl w:val="1"/>
          <w:numId w:val="1"/>
        </w:numPr>
        <w:ind w:left="0"/>
        <w:rPr>
          <w:rFonts w:ascii="Calibri" w:hAnsi="Calibri" w:cs="Calibri"/>
          <w:sz w:val="22"/>
          <w:szCs w:val="22"/>
        </w:rPr>
      </w:pPr>
      <w:r w:rsidRPr="0006524A">
        <w:rPr>
          <w:rFonts w:ascii="Calibri" w:hAnsi="Calibri" w:cs="Calibri"/>
          <w:sz w:val="22"/>
          <w:szCs w:val="22"/>
        </w:rPr>
        <w:t>SPECIAL ORDER OF THE DAY - ADJOURN</w:t>
      </w:r>
    </w:p>
    <w:p w14:paraId="3E82A82A" w14:textId="77777777" w:rsidR="0006524A" w:rsidRPr="0006524A" w:rsidRDefault="0006524A" w:rsidP="0006524A">
      <w:pPr>
        <w:spacing w:after="150"/>
        <w:rPr>
          <w:rFonts w:ascii="Calibri" w:hAnsi="Calibri" w:cs="Calibri"/>
          <w:sz w:val="22"/>
          <w:szCs w:val="22"/>
        </w:rPr>
      </w:pPr>
      <w:r w:rsidRPr="0006524A">
        <w:rPr>
          <w:rFonts w:ascii="Calibri" w:hAnsi="Calibri" w:cs="Calibri"/>
          <w:sz w:val="22"/>
          <w:szCs w:val="22"/>
        </w:rPr>
        <w:t xml:space="preserve">The meeting was adjourned. </w:t>
      </w:r>
    </w:p>
    <w:p w14:paraId="5BB11B8C" w14:textId="77777777" w:rsidR="0006524A" w:rsidRDefault="0006524A" w:rsidP="0006524A">
      <w:pPr>
        <w:jc w:val="left"/>
        <w:rPr>
          <w:rFonts w:ascii="Calibri" w:hAnsi="Calibri" w:cs="Calibri"/>
          <w:sz w:val="22"/>
          <w:szCs w:val="22"/>
        </w:rPr>
      </w:pPr>
    </w:p>
    <w:p w14:paraId="5777F82B" w14:textId="77777777" w:rsidR="007C4EB8" w:rsidRDefault="007C4EB8" w:rsidP="0006524A">
      <w:pPr>
        <w:jc w:val="left"/>
        <w:rPr>
          <w:rFonts w:ascii="Calibri" w:hAnsi="Calibri" w:cs="Calibri"/>
          <w:sz w:val="22"/>
          <w:szCs w:val="22"/>
        </w:rPr>
      </w:pPr>
    </w:p>
    <w:p w14:paraId="1DC7995C" w14:textId="768642C0" w:rsidR="007C4EB8" w:rsidRDefault="007C4EB8" w:rsidP="0006524A">
      <w:pPr>
        <w:jc w:val="left"/>
        <w:rPr>
          <w:rFonts w:ascii="Calibri" w:hAnsi="Calibri" w:cs="Calibri"/>
          <w:sz w:val="22"/>
          <w:szCs w:val="22"/>
        </w:rPr>
      </w:pPr>
      <w:r>
        <w:rPr>
          <w:rFonts w:ascii="Calibri" w:hAnsi="Calibri" w:cs="Calibri"/>
          <w:sz w:val="22"/>
          <w:szCs w:val="22"/>
        </w:rPr>
        <w:t>Respectfully submitted,</w:t>
      </w:r>
    </w:p>
    <w:p w14:paraId="15BD680D" w14:textId="77777777" w:rsidR="007C4EB8" w:rsidRDefault="007C4EB8" w:rsidP="0006524A">
      <w:pPr>
        <w:jc w:val="left"/>
        <w:rPr>
          <w:rFonts w:ascii="Calibri" w:hAnsi="Calibri" w:cs="Calibri"/>
          <w:sz w:val="22"/>
          <w:szCs w:val="22"/>
        </w:rPr>
      </w:pPr>
    </w:p>
    <w:p w14:paraId="1B4D0EEB" w14:textId="77777777" w:rsidR="007C4EB8" w:rsidRDefault="007C4EB8" w:rsidP="0006524A">
      <w:pPr>
        <w:jc w:val="left"/>
        <w:rPr>
          <w:rFonts w:ascii="Calibri" w:hAnsi="Calibri" w:cs="Calibri"/>
          <w:sz w:val="22"/>
          <w:szCs w:val="22"/>
        </w:rPr>
      </w:pPr>
    </w:p>
    <w:p w14:paraId="5E8EA656" w14:textId="67B89ACC" w:rsidR="007C4EB8" w:rsidRDefault="007C4EB8" w:rsidP="0006524A">
      <w:pPr>
        <w:jc w:val="left"/>
        <w:rPr>
          <w:rFonts w:ascii="Calibri" w:hAnsi="Calibri" w:cs="Calibri"/>
          <w:sz w:val="22"/>
          <w:szCs w:val="22"/>
        </w:rPr>
      </w:pPr>
      <w:r>
        <w:rPr>
          <w:rFonts w:ascii="Calibri" w:hAnsi="Calibri" w:cs="Calibri"/>
          <w:sz w:val="22"/>
          <w:szCs w:val="22"/>
        </w:rPr>
        <w:t>Melissa G. Brown</w:t>
      </w:r>
    </w:p>
    <w:p w14:paraId="10D16786" w14:textId="30731139" w:rsidR="007C4EB8" w:rsidRPr="0006524A" w:rsidRDefault="007C4EB8" w:rsidP="0006524A">
      <w:pPr>
        <w:jc w:val="left"/>
        <w:rPr>
          <w:rFonts w:ascii="Calibri" w:hAnsi="Calibri" w:cs="Calibri"/>
          <w:sz w:val="22"/>
          <w:szCs w:val="22"/>
        </w:rPr>
      </w:pPr>
      <w:r>
        <w:rPr>
          <w:rFonts w:ascii="Calibri" w:hAnsi="Calibri" w:cs="Calibri"/>
          <w:sz w:val="22"/>
          <w:szCs w:val="22"/>
        </w:rPr>
        <w:t>Town Clerk</w:t>
      </w:r>
    </w:p>
    <w:sectPr w:rsidR="007C4EB8" w:rsidRPr="0006524A" w:rsidSect="009007C0">
      <w:headerReference w:type="default" r:id="rId7"/>
      <w:pgSz w:w="12240" w:h="20160" w:code="5"/>
      <w:pgMar w:top="720" w:right="720" w:bottom="63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634A" w14:textId="77777777" w:rsidR="00997B58" w:rsidRDefault="00997B58" w:rsidP="00997B58">
      <w:r>
        <w:separator/>
      </w:r>
    </w:p>
  </w:endnote>
  <w:endnote w:type="continuationSeparator" w:id="0">
    <w:p w14:paraId="0A6A046E" w14:textId="77777777" w:rsidR="00997B58" w:rsidRDefault="00997B58" w:rsidP="0099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1EA1" w14:textId="77777777" w:rsidR="00997B58" w:rsidRDefault="00997B58" w:rsidP="00997B58">
      <w:r>
        <w:separator/>
      </w:r>
    </w:p>
  </w:footnote>
  <w:footnote w:type="continuationSeparator" w:id="0">
    <w:p w14:paraId="639FBAA1" w14:textId="77777777" w:rsidR="00997B58" w:rsidRDefault="00997B58" w:rsidP="0099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DD5B" w14:textId="101D53EA" w:rsidR="00997B58" w:rsidRPr="00250AA6" w:rsidRDefault="00997B58" w:rsidP="00997B58">
    <w:pPr>
      <w:pStyle w:val="Header"/>
      <w:jc w:val="center"/>
      <w:rPr>
        <w:rFonts w:ascii="Calibri" w:hAnsi="Calibri" w:cs="Calibri"/>
      </w:rPr>
    </w:pPr>
    <w:r w:rsidRPr="00250AA6">
      <w:rPr>
        <w:rFonts w:ascii="Calibri" w:hAnsi="Calibri" w:cs="Calibri"/>
      </w:rPr>
      <w:t xml:space="preserve">SENECA FALLS TOWN BOARD </w:t>
    </w:r>
    <w:r w:rsidR="00137651">
      <w:rPr>
        <w:rFonts w:ascii="Calibri" w:hAnsi="Calibri" w:cs="Calibri"/>
      </w:rPr>
      <w:t>REGULAR</w:t>
    </w:r>
    <w:r w:rsidR="004E5CFA">
      <w:rPr>
        <w:rFonts w:ascii="Calibri" w:hAnsi="Calibri" w:cs="Calibri"/>
      </w:rPr>
      <w:t xml:space="preserve"> MEETING</w:t>
    </w:r>
    <w:r w:rsidRPr="00250AA6">
      <w:rPr>
        <w:rFonts w:ascii="Calibri" w:hAnsi="Calibri" w:cs="Calibri"/>
      </w:rPr>
      <w:t xml:space="preserve"> OF </w:t>
    </w:r>
    <w:r w:rsidR="00137651">
      <w:rPr>
        <w:rFonts w:ascii="Calibri" w:hAnsi="Calibri" w:cs="Calibri"/>
      </w:rPr>
      <w:t>AUGUST 5</w:t>
    </w:r>
    <w:r w:rsidRPr="00250AA6">
      <w:rPr>
        <w:rFonts w:ascii="Calibri" w:hAnsi="Calibri" w:cs="Calibri"/>
      </w:rPr>
      <w:t>, 202</w:t>
    </w:r>
    <w:r w:rsidR="00207F84">
      <w:rPr>
        <w:rFonts w:ascii="Calibri" w:hAnsi="Calibri" w:cs="Calibri"/>
      </w:rPr>
      <w:t>5</w:t>
    </w:r>
  </w:p>
  <w:p w14:paraId="515ACF97" w14:textId="77777777" w:rsidR="00997B58" w:rsidRPr="00997B58" w:rsidRDefault="00997B58" w:rsidP="00997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60C6E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598CA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FB6991"/>
    <w:multiLevelType w:val="hybridMultilevel"/>
    <w:tmpl w:val="E10E95D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84722"/>
    <w:multiLevelType w:val="hybridMultilevel"/>
    <w:tmpl w:val="538ED90E"/>
    <w:lvl w:ilvl="0" w:tplc="95F08E24">
      <w:start w:val="1"/>
      <w:numFmt w:val="bullet"/>
      <w:lvlText w:val="●"/>
      <w:lvlJc w:val="left"/>
      <w:pPr>
        <w:ind w:left="720" w:hanging="360"/>
      </w:pPr>
    </w:lvl>
    <w:lvl w:ilvl="1" w:tplc="78E6A0EC">
      <w:start w:val="1"/>
      <w:numFmt w:val="bullet"/>
      <w:lvlText w:val="○"/>
      <w:lvlJc w:val="left"/>
      <w:pPr>
        <w:ind w:left="1440" w:hanging="360"/>
      </w:pPr>
    </w:lvl>
    <w:lvl w:ilvl="2" w:tplc="1764CA7E">
      <w:start w:val="1"/>
      <w:numFmt w:val="bullet"/>
      <w:lvlText w:val="■"/>
      <w:lvlJc w:val="left"/>
      <w:pPr>
        <w:ind w:left="2160" w:hanging="360"/>
      </w:pPr>
    </w:lvl>
    <w:lvl w:ilvl="3" w:tplc="C7083A16">
      <w:start w:val="1"/>
      <w:numFmt w:val="bullet"/>
      <w:lvlText w:val="●"/>
      <w:lvlJc w:val="left"/>
      <w:pPr>
        <w:ind w:left="2880" w:hanging="360"/>
      </w:pPr>
    </w:lvl>
    <w:lvl w:ilvl="4" w:tplc="BDAAB0C6">
      <w:start w:val="1"/>
      <w:numFmt w:val="bullet"/>
      <w:lvlText w:val="○"/>
      <w:lvlJc w:val="left"/>
      <w:pPr>
        <w:ind w:left="3600" w:hanging="360"/>
      </w:pPr>
    </w:lvl>
    <w:lvl w:ilvl="5" w:tplc="31167D10">
      <w:start w:val="1"/>
      <w:numFmt w:val="bullet"/>
      <w:lvlText w:val="■"/>
      <w:lvlJc w:val="left"/>
      <w:pPr>
        <w:ind w:left="4320" w:hanging="360"/>
      </w:pPr>
    </w:lvl>
    <w:lvl w:ilvl="6" w:tplc="3FE24634">
      <w:start w:val="1"/>
      <w:numFmt w:val="bullet"/>
      <w:lvlText w:val="●"/>
      <w:lvlJc w:val="left"/>
      <w:pPr>
        <w:ind w:left="5040" w:hanging="360"/>
      </w:pPr>
    </w:lvl>
    <w:lvl w:ilvl="7" w:tplc="C70E1640">
      <w:start w:val="1"/>
      <w:numFmt w:val="bullet"/>
      <w:lvlText w:val="●"/>
      <w:lvlJc w:val="left"/>
      <w:pPr>
        <w:ind w:left="5760" w:hanging="360"/>
      </w:pPr>
    </w:lvl>
    <w:lvl w:ilvl="8" w:tplc="E0A82900">
      <w:start w:val="1"/>
      <w:numFmt w:val="bullet"/>
      <w:lvlText w:val="●"/>
      <w:lvlJc w:val="left"/>
      <w:pPr>
        <w:ind w:left="6480" w:hanging="360"/>
      </w:pPr>
    </w:lvl>
  </w:abstractNum>
  <w:abstractNum w:abstractNumId="4" w15:restartNumberingAfterBreak="0">
    <w:nsid w:val="5C4E7371"/>
    <w:multiLevelType w:val="hybridMultilevel"/>
    <w:tmpl w:val="FEBC2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2BE4D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A3B763A"/>
    <w:multiLevelType w:val="hybridMultilevel"/>
    <w:tmpl w:val="6052B47A"/>
    <w:lvl w:ilvl="0" w:tplc="04090015">
      <w:start w:val="1"/>
      <w:numFmt w:val="upperLetter"/>
      <w:lvlText w:val="%1."/>
      <w:lvlJc w:val="left"/>
      <w:pPr>
        <w:ind w:left="360" w:hanging="360"/>
      </w:pPr>
    </w:lvl>
    <w:lvl w:ilvl="1" w:tplc="C772EA08">
      <w:start w:val="1"/>
      <w:numFmt w:val="lowerLetter"/>
      <w:lvlText w:val="%2."/>
      <w:lvlJc w:val="left"/>
      <w:pPr>
        <w:ind w:left="1530" w:hanging="360"/>
      </w:pPr>
      <w:rPr>
        <w:b w:val="0"/>
        <w:bCs/>
      </w:rPr>
    </w:lvl>
    <w:lvl w:ilvl="2" w:tplc="459825DE">
      <w:start w:val="1"/>
      <w:numFmt w:val="lowerRoman"/>
      <w:lvlText w:val="%3."/>
      <w:lvlJc w:val="right"/>
      <w:pPr>
        <w:ind w:left="1260" w:hanging="180"/>
      </w:pPr>
      <w:rPr>
        <w:b w:val="0"/>
        <w:bCs w:val="0"/>
        <w:sz w:val="24"/>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874321">
    <w:abstractNumId w:val="6"/>
  </w:num>
  <w:num w:numId="2" w16cid:durableId="345639138">
    <w:abstractNumId w:val="2"/>
  </w:num>
  <w:num w:numId="3" w16cid:durableId="1585340292">
    <w:abstractNumId w:val="0"/>
  </w:num>
  <w:num w:numId="4" w16cid:durableId="205072208">
    <w:abstractNumId w:val="1"/>
  </w:num>
  <w:num w:numId="5" w16cid:durableId="947353196">
    <w:abstractNumId w:val="4"/>
  </w:num>
  <w:num w:numId="6" w16cid:durableId="1348216339">
    <w:abstractNumId w:val="5"/>
  </w:num>
  <w:num w:numId="7" w16cid:durableId="164338256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58"/>
    <w:rsid w:val="00004EAB"/>
    <w:rsid w:val="00023CB1"/>
    <w:rsid w:val="0006524A"/>
    <w:rsid w:val="000A1C69"/>
    <w:rsid w:val="000F1C6F"/>
    <w:rsid w:val="00122872"/>
    <w:rsid w:val="00137651"/>
    <w:rsid w:val="001421B0"/>
    <w:rsid w:val="001B1DB6"/>
    <w:rsid w:val="001B6AEB"/>
    <w:rsid w:val="001F61C1"/>
    <w:rsid w:val="00207F84"/>
    <w:rsid w:val="00217600"/>
    <w:rsid w:val="00250AA6"/>
    <w:rsid w:val="003A6ED6"/>
    <w:rsid w:val="003E1414"/>
    <w:rsid w:val="003F76E8"/>
    <w:rsid w:val="004A44A0"/>
    <w:rsid w:val="004D2BA5"/>
    <w:rsid w:val="004D68BB"/>
    <w:rsid w:val="004E363C"/>
    <w:rsid w:val="004E5CFA"/>
    <w:rsid w:val="004F778D"/>
    <w:rsid w:val="0050249B"/>
    <w:rsid w:val="00507FE2"/>
    <w:rsid w:val="00535159"/>
    <w:rsid w:val="00582568"/>
    <w:rsid w:val="00587D9B"/>
    <w:rsid w:val="005C0930"/>
    <w:rsid w:val="005F425D"/>
    <w:rsid w:val="00617D37"/>
    <w:rsid w:val="00663255"/>
    <w:rsid w:val="006B0B20"/>
    <w:rsid w:val="00783769"/>
    <w:rsid w:val="007C4EB8"/>
    <w:rsid w:val="0082732D"/>
    <w:rsid w:val="00837EA2"/>
    <w:rsid w:val="00842E16"/>
    <w:rsid w:val="009007C0"/>
    <w:rsid w:val="009059C1"/>
    <w:rsid w:val="009216C9"/>
    <w:rsid w:val="00922E3C"/>
    <w:rsid w:val="00932A98"/>
    <w:rsid w:val="00981177"/>
    <w:rsid w:val="00997B58"/>
    <w:rsid w:val="009A789A"/>
    <w:rsid w:val="009E0455"/>
    <w:rsid w:val="00A1172D"/>
    <w:rsid w:val="00A5177A"/>
    <w:rsid w:val="00A538FD"/>
    <w:rsid w:val="00B51A93"/>
    <w:rsid w:val="00B53ABF"/>
    <w:rsid w:val="00B93010"/>
    <w:rsid w:val="00B979A9"/>
    <w:rsid w:val="00BB490C"/>
    <w:rsid w:val="00BC0AED"/>
    <w:rsid w:val="00BE5B24"/>
    <w:rsid w:val="00C11822"/>
    <w:rsid w:val="00C56838"/>
    <w:rsid w:val="00C657F9"/>
    <w:rsid w:val="00C90A77"/>
    <w:rsid w:val="00CA288D"/>
    <w:rsid w:val="00CC6002"/>
    <w:rsid w:val="00CD3DEC"/>
    <w:rsid w:val="00CF4EEF"/>
    <w:rsid w:val="00D559D9"/>
    <w:rsid w:val="00E16A35"/>
    <w:rsid w:val="00E30DA5"/>
    <w:rsid w:val="00E55FD5"/>
    <w:rsid w:val="00E72FF3"/>
    <w:rsid w:val="00EA7897"/>
    <w:rsid w:val="00EB52C3"/>
    <w:rsid w:val="00F65678"/>
    <w:rsid w:val="00F753EB"/>
    <w:rsid w:val="00F90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A21A4"/>
  <w15:chartTrackingRefBased/>
  <w15:docId w15:val="{AC31D742-AA09-41B9-8296-DC691CB5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58"/>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97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B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B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B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B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B58"/>
    <w:rPr>
      <w:rFonts w:eastAsiaTheme="majorEastAsia" w:cstheme="majorBidi"/>
      <w:color w:val="272727" w:themeColor="text1" w:themeTint="D8"/>
    </w:rPr>
  </w:style>
  <w:style w:type="paragraph" w:styleId="Title">
    <w:name w:val="Title"/>
    <w:basedOn w:val="Normal"/>
    <w:next w:val="Normal"/>
    <w:link w:val="TitleChar"/>
    <w:uiPriority w:val="10"/>
    <w:qFormat/>
    <w:rsid w:val="00997B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B58"/>
    <w:pPr>
      <w:spacing w:before="160"/>
      <w:jc w:val="center"/>
    </w:pPr>
    <w:rPr>
      <w:i/>
      <w:iCs/>
      <w:color w:val="404040" w:themeColor="text1" w:themeTint="BF"/>
    </w:rPr>
  </w:style>
  <w:style w:type="character" w:customStyle="1" w:styleId="QuoteChar">
    <w:name w:val="Quote Char"/>
    <w:basedOn w:val="DefaultParagraphFont"/>
    <w:link w:val="Quote"/>
    <w:uiPriority w:val="29"/>
    <w:rsid w:val="00997B58"/>
    <w:rPr>
      <w:i/>
      <w:iCs/>
      <w:color w:val="404040" w:themeColor="text1" w:themeTint="BF"/>
    </w:rPr>
  </w:style>
  <w:style w:type="paragraph" w:styleId="ListParagraph">
    <w:name w:val="List Paragraph"/>
    <w:basedOn w:val="Normal"/>
    <w:qFormat/>
    <w:rsid w:val="00997B58"/>
    <w:pPr>
      <w:ind w:left="720"/>
      <w:contextualSpacing/>
    </w:pPr>
  </w:style>
  <w:style w:type="character" w:styleId="IntenseEmphasis">
    <w:name w:val="Intense Emphasis"/>
    <w:basedOn w:val="DefaultParagraphFont"/>
    <w:uiPriority w:val="21"/>
    <w:qFormat/>
    <w:rsid w:val="00997B58"/>
    <w:rPr>
      <w:i/>
      <w:iCs/>
      <w:color w:val="0F4761" w:themeColor="accent1" w:themeShade="BF"/>
    </w:rPr>
  </w:style>
  <w:style w:type="paragraph" w:styleId="IntenseQuote">
    <w:name w:val="Intense Quote"/>
    <w:basedOn w:val="Normal"/>
    <w:next w:val="Normal"/>
    <w:link w:val="IntenseQuoteChar"/>
    <w:uiPriority w:val="30"/>
    <w:qFormat/>
    <w:rsid w:val="00997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B58"/>
    <w:rPr>
      <w:i/>
      <w:iCs/>
      <w:color w:val="0F4761" w:themeColor="accent1" w:themeShade="BF"/>
    </w:rPr>
  </w:style>
  <w:style w:type="character" w:styleId="IntenseReference">
    <w:name w:val="Intense Reference"/>
    <w:basedOn w:val="DefaultParagraphFont"/>
    <w:uiPriority w:val="32"/>
    <w:qFormat/>
    <w:rsid w:val="00997B58"/>
    <w:rPr>
      <w:b/>
      <w:bCs/>
      <w:smallCaps/>
      <w:color w:val="0F4761" w:themeColor="accent1" w:themeShade="BF"/>
      <w:spacing w:val="5"/>
    </w:rPr>
  </w:style>
  <w:style w:type="paragraph" w:styleId="Header">
    <w:name w:val="header"/>
    <w:basedOn w:val="Normal"/>
    <w:link w:val="HeaderChar"/>
    <w:uiPriority w:val="99"/>
    <w:unhideWhenUsed/>
    <w:rsid w:val="00997B58"/>
    <w:pPr>
      <w:tabs>
        <w:tab w:val="center" w:pos="4680"/>
        <w:tab w:val="right" w:pos="9360"/>
      </w:tabs>
    </w:pPr>
  </w:style>
  <w:style w:type="character" w:customStyle="1" w:styleId="HeaderChar">
    <w:name w:val="Header Char"/>
    <w:basedOn w:val="DefaultParagraphFont"/>
    <w:link w:val="Header"/>
    <w:uiPriority w:val="99"/>
    <w:rsid w:val="00997B5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97B58"/>
    <w:pPr>
      <w:tabs>
        <w:tab w:val="center" w:pos="4680"/>
        <w:tab w:val="right" w:pos="9360"/>
      </w:tabs>
    </w:pPr>
  </w:style>
  <w:style w:type="character" w:customStyle="1" w:styleId="FooterChar">
    <w:name w:val="Footer Char"/>
    <w:basedOn w:val="DefaultParagraphFont"/>
    <w:link w:val="Footer"/>
    <w:uiPriority w:val="99"/>
    <w:rsid w:val="00997B58"/>
    <w:rPr>
      <w:rFonts w:ascii="Times New Roman" w:eastAsia="Times New Roman" w:hAnsi="Times New Roman" w:cs="Times New Roman"/>
      <w:kern w:val="0"/>
      <w14:ligatures w14:val="none"/>
    </w:rPr>
  </w:style>
  <w:style w:type="paragraph" w:customStyle="1" w:styleId="Default">
    <w:name w:val="Default"/>
    <w:rsid w:val="00837EA2"/>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39"/>
    <w:rsid w:val="0058256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2568"/>
    <w:pPr>
      <w:spacing w:before="100" w:beforeAutospacing="1" w:after="100" w:afterAutospacing="1"/>
      <w:jc w:val="left"/>
    </w:pPr>
    <w:rPr>
      <w:rFonts w:ascii="Aptos" w:eastAsiaTheme="minorHAnsi" w:hAnsi="Aptos" w:cs="Aptos"/>
    </w:rPr>
  </w:style>
  <w:style w:type="character" w:styleId="Strong">
    <w:name w:val="Strong"/>
    <w:basedOn w:val="DefaultParagraphFont"/>
    <w:uiPriority w:val="22"/>
    <w:qFormat/>
    <w:rsid w:val="00582568"/>
    <w:rPr>
      <w:b/>
      <w:bCs/>
    </w:rPr>
  </w:style>
  <w:style w:type="paragraph" w:customStyle="1" w:styleId="Aside">
    <w:name w:val="Aside"/>
    <w:rsid w:val="0006524A"/>
    <w:pPr>
      <w:spacing w:after="0" w:line="276" w:lineRule="auto"/>
      <w:ind w:left="500"/>
    </w:pPr>
    <w:rPr>
      <w:rFonts w:ascii="Times New Roman" w:eastAsia="Times New Roman" w:hAnsi="Times New Roman" w:cs="Times New Roman"/>
      <w:color w:val="33333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8036</Words>
  <Characters>45810</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4</cp:revision>
  <dcterms:created xsi:type="dcterms:W3CDTF">2025-08-29T15:47:00Z</dcterms:created>
  <dcterms:modified xsi:type="dcterms:W3CDTF">2025-08-29T16:04:00Z</dcterms:modified>
</cp:coreProperties>
</file>